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96675">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rPr>
          <w:rFonts w:hint="eastAsia" w:ascii="Times New Roman" w:hAnsi="Times New Roman" w:eastAsia="方正小标宋简体" w:cs="Times New Roman"/>
          <w:snapToGrid/>
          <w:color w:val="auto"/>
          <w:kern w:val="2"/>
          <w:sz w:val="44"/>
          <w:szCs w:val="36"/>
          <w:highlight w:val="none"/>
          <w:lang w:val="en-US" w:eastAsia="zh-CN"/>
        </w:rPr>
      </w:pPr>
    </w:p>
    <w:p w14:paraId="4E0C145C">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rPr>
          <w:rFonts w:hint="eastAsia" w:ascii="Times New Roman" w:hAnsi="Times New Roman" w:eastAsia="方正小标宋简体" w:cs="Times New Roman"/>
          <w:snapToGrid/>
          <w:color w:val="auto"/>
          <w:kern w:val="2"/>
          <w:sz w:val="44"/>
          <w:szCs w:val="36"/>
          <w:highlight w:val="none"/>
          <w:lang w:val="en-US" w:eastAsia="zh-CN"/>
        </w:rPr>
      </w:pPr>
    </w:p>
    <w:p w14:paraId="3C2B9735">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rPr>
          <w:rFonts w:hint="eastAsia" w:ascii="Times New Roman" w:hAnsi="Times New Roman" w:eastAsia="方正小标宋简体" w:cs="Times New Roman"/>
          <w:snapToGrid/>
          <w:color w:val="auto"/>
          <w:kern w:val="2"/>
          <w:sz w:val="44"/>
          <w:szCs w:val="36"/>
          <w:highlight w:val="none"/>
          <w:lang w:val="en-US" w:eastAsia="zh-CN"/>
        </w:rPr>
      </w:pPr>
      <w:r>
        <w:rPr>
          <w:rFonts w:hint="eastAsia" w:ascii="Times New Roman" w:hAnsi="Times New Roman" w:eastAsia="方正小标宋简体" w:cs="Times New Roman"/>
          <w:snapToGrid/>
          <w:color w:val="auto"/>
          <w:kern w:val="2"/>
          <w:sz w:val="44"/>
          <w:szCs w:val="36"/>
          <w:highlight w:val="none"/>
          <w:lang w:val="en-US" w:eastAsia="zh-CN"/>
        </w:rPr>
        <w:t>江苏联合职业技术学院五年制高职</w:t>
      </w:r>
    </w:p>
    <w:p w14:paraId="47F91321">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rPr>
          <w:rFonts w:hint="eastAsia" w:ascii="Times New Roman" w:hAnsi="Times New Roman" w:eastAsia="方正小标宋简体" w:cs="Times New Roman"/>
          <w:snapToGrid/>
          <w:color w:val="auto"/>
          <w:kern w:val="2"/>
          <w:sz w:val="44"/>
          <w:szCs w:val="36"/>
          <w:highlight w:val="none"/>
          <w:lang w:val="en-US" w:eastAsia="zh-CN"/>
        </w:rPr>
      </w:pPr>
      <w:r>
        <w:rPr>
          <w:rFonts w:hint="eastAsia" w:ascii="Times New Roman" w:hAnsi="Times New Roman" w:eastAsia="方正小标宋简体" w:cs="Times New Roman"/>
          <w:snapToGrid/>
          <w:color w:val="auto"/>
          <w:kern w:val="2"/>
          <w:sz w:val="44"/>
          <w:szCs w:val="36"/>
          <w:highlight w:val="none"/>
          <w:lang w:val="en-US" w:eastAsia="zh-CN"/>
        </w:rPr>
        <w:t>专任教师专业技术资格条件</w:t>
      </w:r>
    </w:p>
    <w:p w14:paraId="45AE1DBB">
      <w:pPr>
        <w:spacing w:line="560" w:lineRule="exact"/>
        <w:ind w:firstLine="195" w:firstLineChars="62"/>
        <w:jc w:val="center"/>
        <w:rPr>
          <w:rFonts w:hint="eastAsia" w:ascii="方正楷体_GBK" w:hAnsi="方正楷体_GBK" w:eastAsia="方正楷体_GBK" w:cs="方正楷体_GBK"/>
          <w:snapToGrid w:val="0"/>
          <w:spacing w:val="-2"/>
          <w:kern w:val="0"/>
          <w:sz w:val="32"/>
          <w:szCs w:val="32"/>
          <w:highlight w:val="none"/>
        </w:rPr>
      </w:pPr>
      <w:r>
        <w:rPr>
          <w:rFonts w:hint="eastAsia" w:ascii="方正楷体_GBK" w:hAnsi="方正楷体_GBK" w:eastAsia="方正楷体_GBK" w:cs="方正楷体_GBK"/>
          <w:snapToGrid w:val="0"/>
          <w:spacing w:val="-2"/>
          <w:kern w:val="0"/>
          <w:sz w:val="32"/>
          <w:szCs w:val="32"/>
          <w:highlight w:val="none"/>
        </w:rPr>
        <w:t>（</w:t>
      </w:r>
      <w:r>
        <w:rPr>
          <w:rFonts w:hint="eastAsia" w:ascii="方正楷体_GBK" w:hAnsi="方正楷体_GBK" w:eastAsia="方正楷体_GBK" w:cs="方正楷体_GBK"/>
          <w:snapToGrid w:val="0"/>
          <w:spacing w:val="-2"/>
          <w:kern w:val="0"/>
          <w:sz w:val="32"/>
          <w:szCs w:val="32"/>
          <w:highlight w:val="none"/>
          <w:lang w:val="en-US" w:eastAsia="zh-CN"/>
        </w:rPr>
        <w:t>征求意见</w:t>
      </w:r>
      <w:r>
        <w:rPr>
          <w:rFonts w:hint="eastAsia" w:ascii="方正楷体_GBK" w:hAnsi="方正楷体_GBK" w:eastAsia="方正楷体_GBK" w:cs="方正楷体_GBK"/>
          <w:snapToGrid w:val="0"/>
          <w:spacing w:val="-2"/>
          <w:kern w:val="0"/>
          <w:sz w:val="32"/>
          <w:szCs w:val="32"/>
          <w:highlight w:val="none"/>
        </w:rPr>
        <w:t>稿）</w:t>
      </w:r>
    </w:p>
    <w:p w14:paraId="59A64BCE">
      <w:pPr>
        <w:pStyle w:val="2"/>
        <w:rPr>
          <w:rFonts w:hint="eastAsia"/>
          <w:highlight w:val="none"/>
        </w:rPr>
      </w:pPr>
    </w:p>
    <w:p w14:paraId="43B76D0B">
      <w:pPr>
        <w:snapToGrid w:val="0"/>
        <w:spacing w:line="560" w:lineRule="exact"/>
        <w:ind w:firstLine="223" w:firstLineChars="62"/>
        <w:jc w:val="center"/>
        <w:rPr>
          <w:rFonts w:hint="eastAsia" w:ascii="方正小标宋简体" w:hAnsi="方正小标宋简体" w:eastAsia="方正小标宋简体" w:cs="方正小标宋简体"/>
          <w:sz w:val="36"/>
          <w:szCs w:val="36"/>
          <w:highlight w:val="none"/>
        </w:rPr>
      </w:pPr>
      <w:r>
        <w:rPr>
          <w:rFonts w:hint="eastAsia" w:ascii="方正小标宋简体" w:hAnsi="方正小标宋简体" w:eastAsia="方正小标宋简体" w:cs="方正小标宋简体"/>
          <w:sz w:val="36"/>
          <w:szCs w:val="36"/>
          <w:highlight w:val="none"/>
        </w:rPr>
        <w:t>第一章  总则</w:t>
      </w:r>
    </w:p>
    <w:p w14:paraId="3856B9EB">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第一条</w:t>
      </w:r>
      <w:r>
        <w:rPr>
          <w:rFonts w:hint="eastAsia" w:ascii="仿宋_GB2312" w:hAnsi="方正黑体_GBK" w:eastAsia="仿宋_GB2312" w:cs="方正黑体_GBK"/>
          <w:color w:val="auto"/>
          <w:sz w:val="32"/>
          <w:szCs w:val="32"/>
          <w:highlight w:val="none"/>
          <w:lang w:val="en-US" w:eastAsia="zh-CN"/>
        </w:rPr>
        <w:t xml:space="preserve">  </w:t>
      </w:r>
      <w:r>
        <w:rPr>
          <w:rFonts w:hint="eastAsia" w:ascii="Times New Roman" w:hAnsi="Times New Roman" w:eastAsia="方正仿宋_GBK" w:cs="Times New Roman"/>
          <w:snapToGrid/>
          <w:kern w:val="2"/>
          <w:sz w:val="32"/>
          <w:szCs w:val="32"/>
          <w:highlight w:val="none"/>
          <w:lang w:val="en-US" w:eastAsia="zh-CN" w:bidi="ar-SA"/>
        </w:rPr>
        <w:t>为贯彻落实立德树人根本任务，立足五年</w:t>
      </w:r>
      <w:r>
        <w:rPr>
          <w:rFonts w:hint="eastAsia" w:ascii="Times New Roman" w:hAnsi="Times New Roman" w:cs="Times New Roman"/>
          <w:snapToGrid/>
          <w:kern w:val="2"/>
          <w:sz w:val="32"/>
          <w:szCs w:val="32"/>
          <w:highlight w:val="none"/>
          <w:lang w:val="en-US" w:eastAsia="zh-CN" w:bidi="ar-SA"/>
        </w:rPr>
        <w:t>贯通一体化人才培养</w:t>
      </w:r>
      <w:r>
        <w:rPr>
          <w:rFonts w:hint="eastAsia" w:ascii="Times New Roman" w:hAnsi="Times New Roman" w:eastAsia="方正仿宋_GBK" w:cs="Times New Roman"/>
          <w:snapToGrid/>
          <w:kern w:val="2"/>
          <w:sz w:val="32"/>
          <w:szCs w:val="32"/>
          <w:highlight w:val="none"/>
          <w:lang w:val="en-US" w:eastAsia="zh-CN" w:bidi="ar-SA"/>
        </w:rPr>
        <w:t>的特色优势，科学、客观、公正评价江苏联合职业技术学院（以下简称“学院”）五年制高等职业教育（以下简称“五年制高职”）教师道德品质和专业理论、实践能力、教学能力、教研能力、社会服务等方面的能力与业绩，充分调动广大教师的积极性和创造性，遵循</w:t>
      </w:r>
      <w:r>
        <w:rPr>
          <w:rFonts w:hint="eastAsia" w:ascii="Times New Roman" w:hAnsi="Times New Roman" w:cs="Times New Roman"/>
          <w:snapToGrid/>
          <w:kern w:val="2"/>
          <w:sz w:val="32"/>
          <w:szCs w:val="32"/>
          <w:highlight w:val="none"/>
          <w:lang w:val="en-US" w:eastAsia="zh-CN" w:bidi="ar-SA"/>
        </w:rPr>
        <w:t>五年制高职</w:t>
      </w:r>
      <w:r>
        <w:rPr>
          <w:rFonts w:hint="eastAsia" w:ascii="Times New Roman" w:hAnsi="Times New Roman" w:eastAsia="方正仿宋_GBK" w:cs="Times New Roman"/>
          <w:snapToGrid/>
          <w:kern w:val="2"/>
          <w:sz w:val="32"/>
          <w:szCs w:val="32"/>
          <w:highlight w:val="none"/>
          <w:lang w:val="en-US" w:eastAsia="zh-CN" w:bidi="ar-SA"/>
        </w:rPr>
        <w:t>教师职业特点和发展规律，建设一支高素质“双师型”教师队伍，根据国家和省有关政策规定，结合学院实际，制定本资格条件。</w:t>
      </w:r>
    </w:p>
    <w:p w14:paraId="08C799E2">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本资格条件适用于学院各分院</w:t>
      </w:r>
      <w:r>
        <w:rPr>
          <w:rFonts w:hint="eastAsia" w:ascii="Times New Roman" w:hAnsi="Times New Roman" w:cs="Times New Roman"/>
          <w:snapToGrid/>
          <w:kern w:val="2"/>
          <w:sz w:val="32"/>
          <w:szCs w:val="32"/>
          <w:highlight w:val="none"/>
          <w:lang w:val="en-US" w:eastAsia="zh-CN" w:bidi="ar-SA"/>
        </w:rPr>
        <w:t>和</w:t>
      </w:r>
      <w:r>
        <w:rPr>
          <w:rFonts w:hint="eastAsia" w:ascii="Times New Roman" w:hAnsi="Times New Roman" w:eastAsia="方正仿宋_GBK" w:cs="Times New Roman"/>
          <w:sz w:val="32"/>
          <w:szCs w:val="32"/>
          <w:highlight w:val="none"/>
        </w:rPr>
        <w:t>高等师范学校办学点</w:t>
      </w:r>
      <w:r>
        <w:rPr>
          <w:rFonts w:hint="eastAsia" w:ascii="Times New Roman" w:hAnsi="Times New Roman" w:eastAsia="方正仿宋_GBK" w:cs="Times New Roman"/>
          <w:snapToGrid/>
          <w:kern w:val="2"/>
          <w:sz w:val="32"/>
          <w:szCs w:val="32"/>
          <w:highlight w:val="none"/>
          <w:lang w:val="en-US" w:eastAsia="zh-CN" w:bidi="ar-SA"/>
        </w:rPr>
        <w:t>（以下简称“</w:t>
      </w:r>
      <w:r>
        <w:rPr>
          <w:rFonts w:hint="eastAsia" w:ascii="Times New Roman" w:hAnsi="Times New Roman" w:cs="Times New Roman"/>
          <w:snapToGrid/>
          <w:kern w:val="2"/>
          <w:sz w:val="32"/>
          <w:szCs w:val="32"/>
          <w:highlight w:val="none"/>
          <w:lang w:val="en-US" w:eastAsia="zh-CN" w:bidi="ar-SA"/>
        </w:rPr>
        <w:t>分院</w:t>
      </w:r>
      <w:r>
        <w:rPr>
          <w:rFonts w:hint="eastAsia" w:ascii="Times New Roman" w:hAnsi="Times New Roman" w:eastAsia="方正仿宋_GBK" w:cs="Times New Roman"/>
          <w:snapToGrid/>
          <w:kern w:val="2"/>
          <w:sz w:val="32"/>
          <w:szCs w:val="32"/>
          <w:highlight w:val="none"/>
          <w:lang w:val="en-US" w:eastAsia="zh-CN" w:bidi="ar-SA"/>
        </w:rPr>
        <w:t>”）从事五年制高职在职在岗专任教师。分院负责对本校从事中等职业教育教师和从事五年制高职教师</w:t>
      </w:r>
      <w:r>
        <w:rPr>
          <w:rFonts w:hint="eastAsia" w:ascii="Times New Roman" w:hAnsi="Times New Roman" w:cs="Times New Roman"/>
          <w:snapToGrid/>
          <w:kern w:val="2"/>
          <w:sz w:val="32"/>
          <w:szCs w:val="32"/>
          <w:highlight w:val="none"/>
          <w:lang w:val="en-US" w:eastAsia="zh-CN" w:bidi="ar-SA"/>
        </w:rPr>
        <w:t>的工作予</w:t>
      </w:r>
      <w:r>
        <w:rPr>
          <w:rFonts w:hint="eastAsia" w:ascii="Times New Roman" w:hAnsi="Times New Roman" w:eastAsia="方正仿宋_GBK" w:cs="Times New Roman"/>
          <w:snapToGrid/>
          <w:kern w:val="2"/>
          <w:sz w:val="32"/>
          <w:szCs w:val="32"/>
          <w:highlight w:val="none"/>
          <w:lang w:val="en-US" w:eastAsia="zh-CN" w:bidi="ar-SA"/>
        </w:rPr>
        <w:t>以明确区分。</w:t>
      </w:r>
    </w:p>
    <w:p w14:paraId="73229EE5">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第三条</w:t>
      </w:r>
      <w:r>
        <w:rPr>
          <w:rFonts w:hint="eastAsia" w:ascii="仿宋_GB2312" w:hAnsi="方正黑体_GBK" w:eastAsia="仿宋_GB2312" w:cs="方正黑体_GBK"/>
          <w:color w:val="auto"/>
          <w:spacing w:val="-8"/>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学院五年制高职教师职称设置初级、中级、高级，其中高级分设副高级和正高级。初级、中级、副高级、正高级职称名称依次统一规范为助教、讲师、高级讲师（副教授）、正高级讲师（教授）。</w:t>
      </w:r>
    </w:p>
    <w:p w14:paraId="5FEF1AE2">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第四条</w:t>
      </w:r>
      <w:r>
        <w:rPr>
          <w:rFonts w:hint="eastAsia" w:ascii="仿宋_GB2312" w:hAnsi="方正黑体_GBK" w:eastAsia="仿宋_GB2312" w:cs="方正黑体_GBK"/>
          <w:color w:val="auto"/>
          <w:spacing w:val="1"/>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突出教育教学实绩和教科研成果实际效用</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克服唯论文、唯学历、唯奖项、唯“帽子”等倾向。规范学院学术论文指标的使用，论文发表期刊层级、数量</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引用情况</w:t>
      </w:r>
      <w:r>
        <w:rPr>
          <w:rFonts w:hint="eastAsia" w:ascii="Times New Roman" w:hAnsi="Times New Roman" w:cs="Times New Roman"/>
          <w:snapToGrid/>
          <w:kern w:val="2"/>
          <w:sz w:val="32"/>
          <w:szCs w:val="32"/>
          <w:highlight w:val="none"/>
          <w:lang w:val="en-US" w:eastAsia="zh-CN" w:bidi="ar-SA"/>
        </w:rPr>
        <w:t>和</w:t>
      </w:r>
      <w:r>
        <w:rPr>
          <w:rFonts w:hint="eastAsia" w:ascii="Times New Roman" w:hAnsi="Times New Roman" w:eastAsia="方正仿宋_GBK" w:cs="Times New Roman"/>
          <w:snapToGrid/>
          <w:kern w:val="2"/>
          <w:sz w:val="32"/>
          <w:szCs w:val="32"/>
          <w:highlight w:val="none"/>
          <w:lang w:val="en-US" w:eastAsia="zh-CN" w:bidi="ar-SA"/>
        </w:rPr>
        <w:t>期刊影响因子等仅作为评价参考，不以SCI（科学引文索引）、SSCI（社会科学引文索引）等论文相关指标作为前置条件和判断的直接依据。对国内和国外的期刊、高水平学术会议发表论文、报告要同等对待，鼓励更多成果在具有重要影响力的国内期刊和高水平学术会议发表。不得简单规定获得科研项目的数量和经费规模等条件。不得将出国（出境）学习经历作为限制性条件。不得将人才称号作为职称评定的限制性条件，职称申报材料不得设置填写人才称号栏目，取消入选人才计划与职称评定直接挂钩的做法。</w:t>
      </w:r>
    </w:p>
    <w:p w14:paraId="2CC53D1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第五条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推行代表性成果评价，学院应结合学科或专业特点，探索项目报告、技术报告、学术会议报告、教学成果、著作、论文、标准规范、创作作品等多种成果形式，将高水平成果作为代表性成果。注重代表性成果的质量、贡献、影响，突出评价成果质量、原创价值</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对社会发展的实际贡献以及</w:t>
      </w:r>
      <w:r>
        <w:rPr>
          <w:rFonts w:hint="eastAsia" w:ascii="Times New Roman" w:hAnsi="Times New Roman" w:cs="Times New Roman"/>
          <w:snapToGrid/>
          <w:kern w:val="2"/>
          <w:sz w:val="32"/>
          <w:szCs w:val="32"/>
          <w:highlight w:val="none"/>
          <w:lang w:val="en-US" w:eastAsia="zh-CN" w:bidi="ar-SA"/>
        </w:rPr>
        <w:t>对</w:t>
      </w:r>
      <w:r>
        <w:rPr>
          <w:rFonts w:hint="eastAsia" w:ascii="Times New Roman" w:hAnsi="Times New Roman" w:eastAsia="方正仿宋_GBK" w:cs="Times New Roman"/>
          <w:snapToGrid/>
          <w:kern w:val="2"/>
          <w:sz w:val="32"/>
          <w:szCs w:val="32"/>
          <w:highlight w:val="none"/>
          <w:lang w:val="en-US" w:eastAsia="zh-CN" w:bidi="ar-SA"/>
        </w:rPr>
        <w:t>人才培养</w:t>
      </w:r>
      <w:r>
        <w:rPr>
          <w:rFonts w:hint="eastAsia" w:ascii="Times New Roman" w:hAnsi="Times New Roman" w:cs="Times New Roman"/>
          <w:snapToGrid/>
          <w:kern w:val="2"/>
          <w:sz w:val="32"/>
          <w:szCs w:val="32"/>
          <w:highlight w:val="none"/>
          <w:lang w:val="en-US" w:eastAsia="zh-CN" w:bidi="ar-SA"/>
        </w:rPr>
        <w:t>的</w:t>
      </w:r>
      <w:r>
        <w:rPr>
          <w:rFonts w:hint="eastAsia" w:ascii="Times New Roman" w:hAnsi="Times New Roman" w:eastAsia="方正仿宋_GBK" w:cs="Times New Roman"/>
          <w:snapToGrid/>
          <w:kern w:val="2"/>
          <w:sz w:val="32"/>
          <w:szCs w:val="32"/>
          <w:highlight w:val="none"/>
          <w:lang w:val="en-US" w:eastAsia="zh-CN" w:bidi="ar-SA"/>
        </w:rPr>
        <w:t>支撑</w:t>
      </w:r>
      <w:r>
        <w:rPr>
          <w:rFonts w:hint="eastAsia" w:ascii="Times New Roman" w:hAnsi="Times New Roman" w:cs="Times New Roman"/>
          <w:snapToGrid/>
          <w:kern w:val="2"/>
          <w:sz w:val="32"/>
          <w:szCs w:val="32"/>
          <w:highlight w:val="none"/>
          <w:lang w:val="en-US" w:eastAsia="zh-CN" w:bidi="ar-SA"/>
        </w:rPr>
        <w:t>效能</w:t>
      </w:r>
      <w:r>
        <w:rPr>
          <w:rFonts w:hint="eastAsia" w:ascii="Times New Roman" w:hAnsi="Times New Roman" w:eastAsia="方正仿宋_GBK" w:cs="Times New Roman"/>
          <w:snapToGrid/>
          <w:kern w:val="2"/>
          <w:sz w:val="32"/>
          <w:szCs w:val="32"/>
          <w:highlight w:val="none"/>
          <w:lang w:val="en-US" w:eastAsia="zh-CN" w:bidi="ar-SA"/>
        </w:rPr>
        <w:t>。注重质量评价，防止简单量化。</w:t>
      </w:r>
    </w:p>
    <w:p w14:paraId="247447D5">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第六条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将学院教师科研成果转化和科技服务取得的经济效益和社会效益作为职称评审的重要条件，鼓励教师开展科研成果转化和科技服务工作，促进创新链、产业链、价值链深度融合。科学设置教师横向科研项目评价权重，鼓励引导教师积极承担技术开发、技术转让、技术许可、技术咨询、技术服务等横向科研项目，重点评价其成果创新和技术水平、转化应用绩效和对经济社会发展的实际贡献。对横向科研与纵向科研业绩要求应同等对待。</w:t>
      </w:r>
    </w:p>
    <w:p w14:paraId="510AA41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p>
    <w:p w14:paraId="7E4E032E">
      <w:pPr>
        <w:keepNext w:val="0"/>
        <w:keepLines w:val="0"/>
        <w:pageBreakBefore w:val="0"/>
        <w:widowControl w:val="0"/>
        <w:kinsoku/>
        <w:wordWrap/>
        <w:overflowPunct w:val="0"/>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第二章</w:t>
      </w:r>
      <w:r>
        <w:rPr>
          <w:rFonts w:hint="eastAsia" w:ascii="方正小标宋简体" w:hAnsi="方正小标宋简体" w:eastAsia="方正小标宋简体" w:cs="方正小标宋简体"/>
          <w:snapToGrid/>
          <w:kern w:val="2"/>
          <w:sz w:val="36"/>
          <w:szCs w:val="36"/>
          <w:highlight w:val="none"/>
          <w:lang w:val="en-US" w:eastAsia="zh-CN"/>
        </w:rPr>
        <w:t xml:space="preserve">  </w:t>
      </w:r>
      <w:r>
        <w:rPr>
          <w:rFonts w:hint="eastAsia" w:ascii="方正小标宋简体" w:hAnsi="方正小标宋简体" w:eastAsia="方正小标宋简体" w:cs="方正小标宋简体"/>
          <w:snapToGrid/>
          <w:kern w:val="2"/>
          <w:sz w:val="36"/>
          <w:szCs w:val="36"/>
          <w:highlight w:val="none"/>
          <w:lang w:eastAsia="zh-CN"/>
        </w:rPr>
        <w:t>基本条件</w:t>
      </w:r>
    </w:p>
    <w:p w14:paraId="1392DA0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第七条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政治素质、职业道德要求</w:t>
      </w:r>
    </w:p>
    <w:p w14:paraId="432FFE86">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遵守国家宪法和法律，贯彻党的教育方针，自觉践行社会主义核心价值观，具有良好的思想政治素质和师德师风修养，以德立身，以德立学，以德施教，爱岗敬业，为人师表。坚持教书与育人相统一、言传与身教相统一、潜心问道与关注社会相统一、学术自由与学术规范相统一。坚持把师德师风评价放在首位，对思想政治表现不合格或违背教师职业道德规范的申报人，严格实行“一票否决”。</w:t>
      </w:r>
    </w:p>
    <w:p w14:paraId="2D1602F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任现职以来年度考核和师德师风考核均在“合格”以上。出现下列情形之一</w:t>
      </w:r>
      <w:r>
        <w:rPr>
          <w:rFonts w:hint="eastAsia" w:ascii="Times New Roman" w:hAnsi="Times New Roman" w:cs="Times New Roman"/>
          <w:snapToGrid/>
          <w:kern w:val="2"/>
          <w:sz w:val="32"/>
          <w:szCs w:val="32"/>
          <w:highlight w:val="none"/>
          <w:lang w:val="en-US" w:eastAsia="zh-CN" w:bidi="ar-SA"/>
        </w:rPr>
        <w:t>的</w:t>
      </w:r>
      <w:r>
        <w:rPr>
          <w:rFonts w:hint="eastAsia" w:ascii="Times New Roman" w:hAnsi="Times New Roman" w:cs="Times New Roman"/>
          <w:snapToGrid/>
          <w:kern w:val="2"/>
          <w:highlight w:val="none"/>
          <w:lang w:eastAsia="zh-CN"/>
        </w:rPr>
        <w:t>，在规定年限内不得申报高一级专业技术资格，或取消现任教师专业技术资格</w:t>
      </w:r>
      <w:r>
        <w:rPr>
          <w:rFonts w:hint="eastAsia" w:ascii="Times New Roman" w:hAnsi="Times New Roman" w:eastAsia="方正仿宋_GBK" w:cs="Times New Roman"/>
          <w:snapToGrid/>
          <w:kern w:val="2"/>
          <w:sz w:val="32"/>
          <w:szCs w:val="32"/>
          <w:highlight w:val="none"/>
          <w:lang w:val="en-US" w:eastAsia="zh-CN" w:bidi="ar-SA"/>
        </w:rPr>
        <w:t>：</w:t>
      </w:r>
    </w:p>
    <w:p w14:paraId="2BF86140">
      <w:pPr>
        <w:pStyle w:val="3"/>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right="0" w:rightChars="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（一）</w:t>
      </w:r>
      <w:r>
        <w:rPr>
          <w:rFonts w:hint="eastAsia" w:ascii="Times New Roman" w:hAnsi="Times New Roman" w:eastAsia="方正仿宋_GBK" w:cs="Times New Roman"/>
          <w:snapToGrid/>
          <w:kern w:val="2"/>
          <w:sz w:val="32"/>
          <w:szCs w:val="32"/>
          <w:highlight w:val="none"/>
          <w:lang w:val="en-US" w:eastAsia="zh-CN" w:bidi="ar-SA"/>
        </w:rPr>
        <w:t>年度考核“基本合格”</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或师德考核“基本合格”</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或违背《新时代高校教师职业行为十项准则》，</w:t>
      </w:r>
      <w:r>
        <w:rPr>
          <w:rFonts w:hint="eastAsia" w:ascii="Times New Roman" w:hAnsi="Times New Roman" w:cs="Times New Roman"/>
          <w:snapToGrid/>
          <w:kern w:val="2"/>
          <w:highlight w:val="none"/>
          <w:lang w:eastAsia="zh-CN"/>
        </w:rPr>
        <w:t>下一年度不得申报</w:t>
      </w:r>
      <w:r>
        <w:rPr>
          <w:rFonts w:hint="eastAsia" w:ascii="Times New Roman" w:hAnsi="Times New Roman" w:eastAsia="方正仿宋_GBK" w:cs="Times New Roman"/>
          <w:snapToGrid/>
          <w:kern w:val="2"/>
          <w:sz w:val="32"/>
          <w:szCs w:val="32"/>
          <w:highlight w:val="none"/>
          <w:lang w:val="en-US" w:eastAsia="zh-CN" w:bidi="ar-SA"/>
        </w:rPr>
        <w:t>。年度考核“不合格”</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或师德考核“不合格”，</w:t>
      </w:r>
      <w:r>
        <w:rPr>
          <w:rFonts w:hint="eastAsia" w:ascii="Times New Roman" w:hAnsi="Times New Roman" w:cs="Times New Roman"/>
          <w:snapToGrid/>
          <w:kern w:val="2"/>
          <w:highlight w:val="none"/>
          <w:lang w:eastAsia="zh-CN"/>
        </w:rPr>
        <w:t>下一年度</w:t>
      </w:r>
      <w:r>
        <w:rPr>
          <w:rFonts w:hint="eastAsia" w:ascii="Times New Roman" w:hAnsi="Times New Roman" w:cs="Times New Roman"/>
          <w:snapToGrid/>
          <w:kern w:val="2"/>
          <w:highlight w:val="none"/>
          <w:lang w:val="en-US" w:eastAsia="zh-CN"/>
        </w:rPr>
        <w:t>起2年内</w:t>
      </w:r>
      <w:r>
        <w:rPr>
          <w:rFonts w:hint="eastAsia" w:ascii="Times New Roman" w:hAnsi="Times New Roman" w:cs="Times New Roman"/>
          <w:snapToGrid/>
          <w:kern w:val="2"/>
          <w:highlight w:val="none"/>
          <w:lang w:eastAsia="zh-CN"/>
        </w:rPr>
        <w:t>不得申报</w:t>
      </w:r>
      <w:r>
        <w:rPr>
          <w:rFonts w:hint="eastAsia" w:ascii="Times New Roman" w:hAnsi="Times New Roman" w:eastAsia="方正仿宋_GBK" w:cs="Times New Roman"/>
          <w:snapToGrid/>
          <w:kern w:val="2"/>
          <w:sz w:val="32"/>
          <w:szCs w:val="32"/>
          <w:highlight w:val="none"/>
          <w:lang w:val="en-US" w:eastAsia="zh-CN" w:bidi="ar-SA"/>
        </w:rPr>
        <w:t>。</w:t>
      </w:r>
    </w:p>
    <w:p w14:paraId="6698C673">
      <w:pPr>
        <w:pStyle w:val="3"/>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right="0" w:rightChars="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w:t>
      </w:r>
      <w:r>
        <w:rPr>
          <w:rFonts w:hint="eastAsia" w:ascii="Times New Roman" w:hAnsi="Times New Roman" w:cs="Times New Roman"/>
          <w:snapToGrid/>
          <w:color w:val="000000"/>
          <w:kern w:val="2"/>
          <w:sz w:val="32"/>
          <w:szCs w:val="32"/>
          <w:highlight w:val="none"/>
          <w:lang w:val="en-US" w:eastAsia="zh-CN" w:bidi="ar-SA"/>
        </w:rPr>
        <w:t>二</w:t>
      </w:r>
      <w:r>
        <w:rPr>
          <w:rFonts w:hint="eastAsia" w:ascii="Times New Roman" w:hAnsi="Times New Roman" w:eastAsia="方正仿宋_GBK" w:cs="Times New Roman"/>
          <w:snapToGrid/>
          <w:color w:val="000000"/>
          <w:kern w:val="2"/>
          <w:sz w:val="32"/>
          <w:szCs w:val="32"/>
          <w:highlight w:val="none"/>
          <w:lang w:val="en-US" w:eastAsia="zh-CN" w:bidi="ar-SA"/>
        </w:rPr>
        <w:t>）</w:t>
      </w:r>
      <w:r>
        <w:rPr>
          <w:rFonts w:hint="eastAsia" w:ascii="Times New Roman" w:hAnsi="Times New Roman" w:cs="Times New Roman"/>
          <w:snapToGrid/>
          <w:kern w:val="2"/>
          <w:highlight w:val="none"/>
          <w:lang w:eastAsia="zh-CN"/>
        </w:rPr>
        <w:t>受警告处分，自处分解除之日起1年内不得申报；受记过以上处分，自处分解除之日起</w:t>
      </w:r>
      <w:r>
        <w:rPr>
          <w:rFonts w:hint="eastAsia" w:ascii="Times New Roman" w:hAnsi="Times New Roman" w:cs="Times New Roman"/>
          <w:snapToGrid/>
          <w:kern w:val="2"/>
          <w:highlight w:val="none"/>
          <w:lang w:val="en-US" w:eastAsia="zh-CN"/>
        </w:rPr>
        <w:t>至少2</w:t>
      </w:r>
      <w:r>
        <w:rPr>
          <w:rFonts w:hint="eastAsia" w:ascii="Times New Roman" w:hAnsi="Times New Roman" w:cs="Times New Roman"/>
          <w:snapToGrid/>
          <w:kern w:val="2"/>
          <w:highlight w:val="none"/>
          <w:lang w:eastAsia="zh-CN"/>
        </w:rPr>
        <w:t>年不得申报。</w:t>
      </w:r>
    </w:p>
    <w:p w14:paraId="01E5E5A1">
      <w:pPr>
        <w:pStyle w:val="3"/>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right="0" w:rightChars="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w:t>
      </w:r>
      <w:r>
        <w:rPr>
          <w:rFonts w:hint="eastAsia" w:ascii="Times New Roman" w:hAnsi="Times New Roman" w:cs="Times New Roman"/>
          <w:snapToGrid/>
          <w:color w:val="000000"/>
          <w:kern w:val="2"/>
          <w:sz w:val="32"/>
          <w:szCs w:val="32"/>
          <w:highlight w:val="none"/>
          <w:lang w:val="en-US" w:eastAsia="zh-CN" w:bidi="ar-SA"/>
        </w:rPr>
        <w:t>三</w:t>
      </w:r>
      <w:r>
        <w:rPr>
          <w:rFonts w:hint="eastAsia" w:ascii="Times New Roman" w:hAnsi="Times New Roman" w:eastAsia="方正仿宋_GBK" w:cs="Times New Roman"/>
          <w:snapToGrid/>
          <w:color w:val="000000"/>
          <w:kern w:val="2"/>
          <w:sz w:val="32"/>
          <w:szCs w:val="32"/>
          <w:highlight w:val="none"/>
          <w:lang w:val="en-US" w:eastAsia="zh-CN" w:bidi="ar-SA"/>
        </w:rPr>
        <w:t>）</w:t>
      </w:r>
      <w:r>
        <w:rPr>
          <w:rFonts w:hint="eastAsia" w:ascii="Times New Roman" w:hAnsi="Times New Roman" w:cs="Times New Roman"/>
          <w:snapToGrid/>
          <w:kern w:val="2"/>
          <w:highlight w:val="none"/>
          <w:lang w:eastAsia="zh-CN"/>
        </w:rPr>
        <w:t>有伪造学历、资历、业绩或剽窃他人成果等弄虚作假行为</w:t>
      </w:r>
      <w:r>
        <w:rPr>
          <w:rFonts w:hint="eastAsia" w:ascii="Times New Roman" w:hAnsi="Times New Roman" w:cs="Times New Roman"/>
          <w:snapToGrid/>
          <w:kern w:val="2"/>
          <w:highlight w:val="none"/>
          <w:lang w:val="en-US" w:eastAsia="zh-CN"/>
        </w:rPr>
        <w:t>或</w:t>
      </w:r>
      <w:r>
        <w:rPr>
          <w:rFonts w:hint="eastAsia" w:ascii="Times New Roman" w:hAnsi="Times New Roman" w:cs="Times New Roman"/>
          <w:snapToGrid/>
          <w:kern w:val="2"/>
          <w:sz w:val="32"/>
          <w:szCs w:val="32"/>
          <w:highlight w:val="none"/>
          <w:lang w:val="en-US" w:eastAsia="zh-CN" w:bidi="ar-SA"/>
        </w:rPr>
        <w:t>其他师德失范行为者</w:t>
      </w:r>
      <w:r>
        <w:rPr>
          <w:rFonts w:hint="eastAsia" w:ascii="Times New Roman" w:hAnsi="Times New Roman" w:cs="Times New Roman"/>
          <w:snapToGrid/>
          <w:kern w:val="2"/>
          <w:highlight w:val="none"/>
          <w:lang w:eastAsia="zh-CN"/>
        </w:rPr>
        <w:t>，取消当年申报资格，并从下一年度起3年内不得申报。情节特别严重者，取消其现任教师专业技术资格。</w:t>
      </w:r>
    </w:p>
    <w:p w14:paraId="37AAE31C">
      <w:pPr>
        <w:pStyle w:val="3"/>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right="0" w:rightChars="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highlight w:val="none"/>
          <w:lang w:val="en-US" w:eastAsia="zh-CN" w:bidi="ar-SA"/>
        </w:rPr>
        <w:t>（</w:t>
      </w:r>
      <w:r>
        <w:rPr>
          <w:rFonts w:hint="eastAsia" w:ascii="Times New Roman" w:hAnsi="Times New Roman" w:cs="Times New Roman"/>
          <w:snapToGrid/>
          <w:color w:val="000000"/>
          <w:kern w:val="2"/>
          <w:sz w:val="32"/>
          <w:szCs w:val="32"/>
          <w:highlight w:val="none"/>
          <w:lang w:val="en-US" w:eastAsia="zh-CN" w:bidi="ar-SA"/>
        </w:rPr>
        <w:t>四</w:t>
      </w:r>
      <w:r>
        <w:rPr>
          <w:rFonts w:hint="eastAsia" w:ascii="Times New Roman" w:hAnsi="Times New Roman" w:eastAsia="方正仿宋_GBK" w:cs="Times New Roman"/>
          <w:snapToGrid/>
          <w:color w:val="000000"/>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已</w:t>
      </w:r>
      <w:r>
        <w:rPr>
          <w:rFonts w:hint="eastAsia" w:ascii="Times New Roman" w:hAnsi="Times New Roman" w:eastAsia="方正仿宋_GBK" w:cs="Times New Roman"/>
          <w:snapToGrid/>
          <w:kern w:val="2"/>
          <w:sz w:val="32"/>
          <w:szCs w:val="32"/>
          <w:highlight w:val="none"/>
          <w:lang w:val="en-US" w:eastAsia="zh-CN" w:bidi="ar-SA"/>
        </w:rPr>
        <w:t>纳入教师资格定期注册工作的在职在岗教师，逾期未注册或</w:t>
      </w:r>
      <w:r>
        <w:rPr>
          <w:rFonts w:hint="eastAsia" w:ascii="Times New Roman" w:hAnsi="Times New Roman" w:cs="Times New Roman"/>
          <w:snapToGrid/>
          <w:kern w:val="2"/>
          <w:sz w:val="32"/>
          <w:szCs w:val="32"/>
          <w:highlight w:val="none"/>
          <w:lang w:val="en-US" w:eastAsia="zh-CN" w:bidi="ar-SA"/>
        </w:rPr>
        <w:t>最近一次</w:t>
      </w:r>
      <w:r>
        <w:rPr>
          <w:rFonts w:hint="eastAsia" w:ascii="Times New Roman" w:hAnsi="Times New Roman" w:eastAsia="方正仿宋_GBK" w:cs="Times New Roman"/>
          <w:snapToGrid/>
          <w:kern w:val="2"/>
          <w:sz w:val="32"/>
          <w:szCs w:val="32"/>
          <w:highlight w:val="none"/>
          <w:lang w:val="en-US" w:eastAsia="zh-CN" w:bidi="ar-SA"/>
        </w:rPr>
        <w:t>注册结论为暂缓注册或注册不合格的，</w:t>
      </w:r>
      <w:r>
        <w:rPr>
          <w:rFonts w:hint="eastAsia" w:ascii="Times New Roman" w:hAnsi="Times New Roman" w:cs="Times New Roman"/>
          <w:snapToGrid/>
          <w:kern w:val="2"/>
          <w:sz w:val="32"/>
          <w:szCs w:val="32"/>
          <w:highlight w:val="none"/>
          <w:lang w:val="en-US" w:eastAsia="zh-CN" w:bidi="ar-SA"/>
        </w:rPr>
        <w:t>不得</w:t>
      </w:r>
      <w:r>
        <w:rPr>
          <w:rFonts w:hint="eastAsia" w:ascii="Times New Roman" w:hAnsi="Times New Roman" w:eastAsia="方正仿宋_GBK" w:cs="Times New Roman"/>
          <w:snapToGrid/>
          <w:kern w:val="2"/>
          <w:sz w:val="32"/>
          <w:szCs w:val="32"/>
          <w:highlight w:val="none"/>
          <w:lang w:val="en-US" w:eastAsia="zh-CN" w:bidi="ar-SA"/>
        </w:rPr>
        <w:t>申报。</w:t>
      </w:r>
    </w:p>
    <w:p w14:paraId="57EDF1FE">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第八条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职业资格、身心健康与继续教育要求</w:t>
      </w:r>
    </w:p>
    <w:p w14:paraId="2FA44A12">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按规定取得高校教师资格证，身心健康，能全面履行岗位职责。</w:t>
      </w:r>
    </w:p>
    <w:p w14:paraId="3E491700">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按照《江苏省专业技术人员继续教育条例》的要求，结合本专业教学与科研实际工作需要，完成国内外进修、社会实践和知识更新等培训任务。</w:t>
      </w:r>
    </w:p>
    <w:p w14:paraId="0384A863">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p>
    <w:p w14:paraId="68E494FB">
      <w:pPr>
        <w:keepNext w:val="0"/>
        <w:keepLines w:val="0"/>
        <w:pageBreakBefore w:val="0"/>
        <w:widowControl w:val="0"/>
        <w:kinsoku/>
        <w:wordWrap/>
        <w:overflowPunct w:val="0"/>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第三章</w:t>
      </w:r>
      <w:r>
        <w:rPr>
          <w:rFonts w:hint="eastAsia" w:ascii="方正小标宋简体" w:hAnsi="方正小标宋简体" w:eastAsia="方正小标宋简体" w:cs="方正小标宋简体"/>
          <w:snapToGrid/>
          <w:kern w:val="2"/>
          <w:sz w:val="36"/>
          <w:szCs w:val="36"/>
          <w:highlight w:val="none"/>
          <w:lang w:val="en-US" w:eastAsia="zh-CN"/>
        </w:rPr>
        <w:t xml:space="preserve">  </w:t>
      </w:r>
      <w:r>
        <w:rPr>
          <w:rFonts w:hint="eastAsia" w:ascii="方正小标宋简体" w:hAnsi="方正小标宋简体" w:eastAsia="方正小标宋简体" w:cs="方正小标宋简体"/>
          <w:snapToGrid/>
          <w:kern w:val="2"/>
          <w:sz w:val="36"/>
          <w:szCs w:val="36"/>
          <w:highlight w:val="none"/>
          <w:lang w:eastAsia="zh-CN"/>
        </w:rPr>
        <w:t>助教资格条件</w:t>
      </w:r>
    </w:p>
    <w:p w14:paraId="38A65BE7">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第九条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学历、资历要求</w:t>
      </w:r>
    </w:p>
    <w:p w14:paraId="56EFB2FC">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符合下列条件之一，可初定助教职称：</w:t>
      </w:r>
    </w:p>
    <w:p w14:paraId="3E8C858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（一）具备硕士研究生学历或硕士学位，从事本专业技术岗位工作，经</w:t>
      </w:r>
      <w:r>
        <w:rPr>
          <w:rFonts w:hint="eastAsia" w:ascii="Times New Roman" w:hAnsi="Times New Roman" w:cs="Times New Roman"/>
          <w:snapToGrid/>
          <w:kern w:val="2"/>
          <w:sz w:val="32"/>
          <w:szCs w:val="32"/>
          <w:highlight w:val="none"/>
          <w:lang w:val="en-US" w:eastAsia="zh-CN" w:bidi="ar-SA"/>
        </w:rPr>
        <w:t>考察</w:t>
      </w:r>
      <w:r>
        <w:rPr>
          <w:rFonts w:hint="eastAsia" w:ascii="Times New Roman" w:hAnsi="Times New Roman" w:eastAsia="方正仿宋_GBK" w:cs="Times New Roman"/>
          <w:snapToGrid/>
          <w:kern w:val="2"/>
          <w:sz w:val="32"/>
          <w:szCs w:val="32"/>
          <w:highlight w:val="none"/>
          <w:lang w:val="en-US" w:eastAsia="zh-CN" w:bidi="ar-SA"/>
        </w:rPr>
        <w:t>合格，可初定助教职称。</w:t>
      </w:r>
    </w:p>
    <w:p w14:paraId="67332551">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（二）具备大学本科学历或学士学位，在本专业技术岗位任教满1年，经考察合格，可初定助教职称。</w:t>
      </w:r>
    </w:p>
    <w:p w14:paraId="50934EAE">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第十条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专业理论知识、能力与业绩要求</w:t>
      </w:r>
    </w:p>
    <w:p w14:paraId="6E099D7E">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（一）具有一定的本专业知识，了解五年制高职教育特点及学生发展规律，掌握基本的教学理念和教学方法，教学态度端正。能协助讲授课程部分内容。</w:t>
      </w:r>
    </w:p>
    <w:p w14:paraId="31DBA9C5">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（二）能将思想政治教育融入教学，在学生培养工作中做出积极贡献。</w:t>
      </w:r>
    </w:p>
    <w:p w14:paraId="50244EDF">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p>
    <w:p w14:paraId="05ED2290">
      <w:pPr>
        <w:keepNext w:val="0"/>
        <w:keepLines w:val="0"/>
        <w:pageBreakBefore w:val="0"/>
        <w:widowControl w:val="0"/>
        <w:kinsoku/>
        <w:wordWrap/>
        <w:overflowPunct w:val="0"/>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第四章</w:t>
      </w:r>
      <w:r>
        <w:rPr>
          <w:rFonts w:hint="eastAsia" w:ascii="方正小标宋简体" w:hAnsi="方正小标宋简体" w:eastAsia="方正小标宋简体" w:cs="方正小标宋简体"/>
          <w:snapToGrid/>
          <w:kern w:val="2"/>
          <w:sz w:val="36"/>
          <w:szCs w:val="36"/>
          <w:highlight w:val="none"/>
          <w:lang w:val="en-US" w:eastAsia="zh-CN"/>
        </w:rPr>
        <w:t xml:space="preserve">  </w:t>
      </w:r>
      <w:r>
        <w:rPr>
          <w:rFonts w:hint="eastAsia" w:ascii="方正小标宋简体" w:hAnsi="方正小标宋简体" w:eastAsia="方正小标宋简体" w:cs="方正小标宋简体"/>
          <w:snapToGrid/>
          <w:kern w:val="2"/>
          <w:sz w:val="36"/>
          <w:szCs w:val="36"/>
          <w:highlight w:val="none"/>
          <w:lang w:eastAsia="zh-CN"/>
        </w:rPr>
        <w:t>讲师资格条件</w:t>
      </w:r>
    </w:p>
    <w:p w14:paraId="364297B4">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第十一条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cs="Times New Roman"/>
          <w:snapToGrid/>
          <w:kern w:val="2"/>
          <w:sz w:val="32"/>
          <w:szCs w:val="32"/>
          <w:highlight w:val="none"/>
          <w:lang w:val="en-US" w:eastAsia="zh-CN" w:bidi="ar-SA"/>
        </w:rPr>
        <w:t>学历、资历</w:t>
      </w:r>
      <w:r>
        <w:rPr>
          <w:rFonts w:hint="eastAsia" w:ascii="Times New Roman" w:hAnsi="Times New Roman" w:eastAsia="方正仿宋_GBK" w:cs="Times New Roman"/>
          <w:snapToGrid/>
          <w:kern w:val="2"/>
          <w:sz w:val="32"/>
          <w:szCs w:val="32"/>
          <w:highlight w:val="none"/>
          <w:lang w:val="en-US" w:eastAsia="zh-CN" w:bidi="ar-SA"/>
        </w:rPr>
        <w:t>要求</w:t>
      </w:r>
    </w:p>
    <w:p w14:paraId="2D24BD77">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符合下列条件之一，可初定或申报讲师职称：</w:t>
      </w:r>
    </w:p>
    <w:p w14:paraId="7B2870B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（一）具备博士学位，从事本专业技术岗位工作，经考察合格，可初定讲师职称。</w:t>
      </w:r>
    </w:p>
    <w:p w14:paraId="02E1E48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（二）具备硕士研究生学历或硕士学位，并担任助教职务满2年，可申报评审讲师职称。</w:t>
      </w:r>
    </w:p>
    <w:p w14:paraId="5B6DD04A">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（三）具备大学本科学历或学士学位，并担任助教职务满4年，可申报评审讲师职称。</w:t>
      </w:r>
    </w:p>
    <w:p w14:paraId="77997EE0">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第十二条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专业理论知识与能力要求</w:t>
      </w:r>
    </w:p>
    <w:p w14:paraId="1321CCD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具有本专业较扎实的专业知识和高等职业教育理论知识，掌握基本的高等职业教育教学理念和教学方法，熟悉五年贯通一体化人才培养规律，教学基本功扎实，教学态度端正，教学效果良好。将思想政治教育较好融入教学，在学生培养工作中做出积极贡献。</w:t>
      </w:r>
    </w:p>
    <w:p w14:paraId="2C96E98E">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第十三条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业绩要求（具备博士学位初定讲师职称，该条可不作要求）</w:t>
      </w:r>
      <w:bookmarkStart w:id="0" w:name="_GoBack"/>
      <w:bookmarkEnd w:id="0"/>
    </w:p>
    <w:p w14:paraId="0669A42E">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（一）有</w:t>
      </w:r>
      <w:r>
        <w:rPr>
          <w:rFonts w:hint="eastAsia" w:ascii="Times New Roman" w:hAnsi="Times New Roman" w:cs="Times New Roman"/>
          <w:snapToGrid/>
          <w:kern w:val="2"/>
          <w:sz w:val="32"/>
          <w:szCs w:val="32"/>
          <w:highlight w:val="none"/>
          <w:lang w:val="en-US" w:eastAsia="zh-CN" w:bidi="ar-SA"/>
        </w:rPr>
        <w:t>1</w:t>
      </w:r>
      <w:r>
        <w:rPr>
          <w:rFonts w:hint="eastAsia" w:ascii="Times New Roman" w:hAnsi="Times New Roman" w:eastAsia="方正仿宋_GBK" w:cs="Times New Roman"/>
          <w:snapToGrid/>
          <w:kern w:val="2"/>
          <w:sz w:val="32"/>
          <w:szCs w:val="32"/>
          <w:highlight w:val="none"/>
          <w:lang w:val="en-US" w:eastAsia="zh-CN" w:bidi="ar-SA"/>
        </w:rPr>
        <w:t>年以上</w:t>
      </w:r>
      <w:r>
        <w:rPr>
          <w:rFonts w:hint="eastAsia" w:ascii="Times New Roman" w:hAnsi="Times New Roman" w:cs="Times New Roman"/>
          <w:snapToGrid/>
          <w:kern w:val="2"/>
          <w:sz w:val="32"/>
          <w:szCs w:val="32"/>
          <w:highlight w:val="none"/>
          <w:lang w:val="en-US" w:eastAsia="zh-CN" w:bidi="ar-SA"/>
        </w:rPr>
        <w:t>班主任工作或</w:t>
      </w:r>
      <w:r>
        <w:rPr>
          <w:rFonts w:hint="eastAsia" w:ascii="Times New Roman" w:hAnsi="Times New Roman" w:eastAsia="方正仿宋_GBK" w:cs="Times New Roman"/>
          <w:snapToGrid/>
          <w:kern w:val="2"/>
          <w:sz w:val="32"/>
          <w:szCs w:val="32"/>
          <w:highlight w:val="none"/>
          <w:lang w:val="en-US" w:eastAsia="zh-CN" w:bidi="ar-SA"/>
        </w:rPr>
        <w:t>学生思想政治工作的经历，或支教、扶贫、参加孔子学院及国际组织援外等工作经历且考核合格。</w:t>
      </w:r>
    </w:p>
    <w:p w14:paraId="1F8EA6B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（二）系统担任过1门课程全部教学工作，完成分院规定教学工作量，教学质量考核均在“合格”以上。</w:t>
      </w:r>
    </w:p>
    <w:p w14:paraId="1B573B46">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（三）积极参与教学改革，在</w:t>
      </w:r>
      <w:r>
        <w:rPr>
          <w:rFonts w:hint="eastAsia" w:ascii="Times New Roman" w:hAnsi="Times New Roman" w:cs="Times New Roman"/>
          <w:snapToGrid/>
          <w:kern w:val="2"/>
          <w:sz w:val="32"/>
          <w:szCs w:val="32"/>
          <w:highlight w:val="none"/>
          <w:lang w:val="en-US" w:eastAsia="zh-CN" w:bidi="ar-SA"/>
        </w:rPr>
        <w:t>分院</w:t>
      </w:r>
      <w:r>
        <w:rPr>
          <w:rFonts w:hint="eastAsia" w:ascii="Times New Roman" w:hAnsi="Times New Roman" w:eastAsia="方正仿宋_GBK" w:cs="Times New Roman"/>
          <w:snapToGrid/>
          <w:kern w:val="2"/>
          <w:sz w:val="32"/>
          <w:szCs w:val="32"/>
          <w:highlight w:val="none"/>
          <w:lang w:val="en-US" w:eastAsia="zh-CN" w:bidi="ar-SA"/>
        </w:rPr>
        <w:t>以上范围开设过公开课，或获得</w:t>
      </w:r>
      <w:r>
        <w:rPr>
          <w:rFonts w:hint="eastAsia" w:ascii="Times New Roman" w:hAnsi="Times New Roman" w:cs="Times New Roman"/>
          <w:snapToGrid/>
          <w:kern w:val="2"/>
          <w:sz w:val="32"/>
          <w:szCs w:val="32"/>
          <w:highlight w:val="none"/>
          <w:lang w:val="en-US" w:eastAsia="zh-CN" w:bidi="ar-SA"/>
        </w:rPr>
        <w:t>分院以上</w:t>
      </w:r>
      <w:r>
        <w:rPr>
          <w:rFonts w:hint="eastAsia" w:ascii="Times New Roman" w:hAnsi="Times New Roman" w:eastAsia="方正仿宋_GBK" w:cs="Times New Roman"/>
          <w:snapToGrid/>
          <w:kern w:val="2"/>
          <w:sz w:val="32"/>
          <w:szCs w:val="32"/>
          <w:highlight w:val="none"/>
          <w:lang w:val="en-US" w:eastAsia="zh-CN" w:bidi="ar-SA"/>
        </w:rPr>
        <w:t>教学竞赛奖、教学类表彰，或参与过</w:t>
      </w:r>
      <w:r>
        <w:rPr>
          <w:rFonts w:hint="eastAsia" w:ascii="Times New Roman" w:hAnsi="Times New Roman" w:cs="Times New Roman"/>
          <w:snapToGrid/>
          <w:kern w:val="2"/>
          <w:sz w:val="32"/>
          <w:szCs w:val="32"/>
          <w:highlight w:val="none"/>
          <w:lang w:val="en-US" w:eastAsia="zh-CN" w:bidi="ar-SA"/>
        </w:rPr>
        <w:t>分院以上</w:t>
      </w:r>
      <w:r>
        <w:rPr>
          <w:rFonts w:hint="eastAsia" w:ascii="Times New Roman" w:hAnsi="Times New Roman" w:eastAsia="方正仿宋_GBK" w:cs="Times New Roman"/>
          <w:snapToGrid/>
          <w:kern w:val="2"/>
          <w:sz w:val="32"/>
          <w:szCs w:val="32"/>
          <w:highlight w:val="none"/>
          <w:lang w:val="en-US" w:eastAsia="zh-CN" w:bidi="ar-SA"/>
        </w:rPr>
        <w:t>教学研究项目。</w:t>
      </w:r>
    </w:p>
    <w:p w14:paraId="44B5EE3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四</w:t>
      </w:r>
      <w:r>
        <w:rPr>
          <w:rFonts w:hint="eastAsia" w:ascii="Times New Roman" w:hAnsi="Times New Roman" w:eastAsia="方正仿宋_GBK" w:cs="Times New Roman"/>
          <w:snapToGrid/>
          <w:kern w:val="2"/>
          <w:sz w:val="32"/>
          <w:szCs w:val="32"/>
          <w:highlight w:val="none"/>
          <w:lang w:val="en-US" w:eastAsia="zh-CN" w:bidi="ar-SA"/>
        </w:rPr>
        <w:t>）任现职以来，具有发表、出版的学术论文、著作、通用教材、高水平个人作品集或企业技术改造、授权的发明专利等代表性成果1项以上。</w:t>
      </w:r>
    </w:p>
    <w:p w14:paraId="2E98C53A">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同时，任现职期间，须满足下列专业实践要求中的第（一）条和第（二）（三）（四）（五）（</w:t>
      </w:r>
      <w:r>
        <w:rPr>
          <w:rFonts w:hint="eastAsia" w:ascii="Times New Roman" w:hAnsi="Times New Roman" w:cs="Times New Roman"/>
          <w:snapToGrid/>
          <w:kern w:val="2"/>
          <w:sz w:val="32"/>
          <w:szCs w:val="32"/>
          <w:highlight w:val="none"/>
          <w:lang w:val="en-US" w:eastAsia="zh-CN" w:bidi="ar-SA"/>
        </w:rPr>
        <w:t>六</w:t>
      </w:r>
      <w:r>
        <w:rPr>
          <w:rFonts w:hint="eastAsia" w:ascii="Times New Roman" w:hAnsi="Times New Roman" w:eastAsia="方正仿宋_GBK" w:cs="Times New Roman"/>
          <w:snapToGrid/>
          <w:kern w:val="2"/>
          <w:sz w:val="32"/>
          <w:szCs w:val="32"/>
          <w:highlight w:val="none"/>
          <w:lang w:val="en-US" w:eastAsia="zh-CN" w:bidi="ar-SA"/>
        </w:rPr>
        <w:t>）条中的1条：</w:t>
      </w:r>
    </w:p>
    <w:p w14:paraId="54BAD84C">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（一）专业课教师</w:t>
      </w:r>
      <w:r>
        <w:rPr>
          <w:rFonts w:hint="eastAsia" w:ascii="Times New Roman" w:hAnsi="Times New Roman" w:cs="Times New Roman"/>
          <w:snapToGrid/>
          <w:kern w:val="2"/>
          <w:sz w:val="32"/>
          <w:szCs w:val="32"/>
          <w:highlight w:val="none"/>
          <w:lang w:val="en-US" w:eastAsia="zh-CN" w:bidi="ar-SA"/>
        </w:rPr>
        <w:t>具有“双师”素质，</w:t>
      </w:r>
      <w:r>
        <w:rPr>
          <w:rFonts w:hint="eastAsia" w:ascii="Times New Roman" w:hAnsi="Times New Roman" w:eastAsia="方正仿宋_GBK" w:cs="Times New Roman"/>
          <w:snapToGrid/>
          <w:kern w:val="2"/>
          <w:sz w:val="32"/>
          <w:szCs w:val="32"/>
          <w:highlight w:val="none"/>
          <w:lang w:val="en-US" w:eastAsia="zh-CN" w:bidi="ar-SA"/>
        </w:rPr>
        <w:t>在企事业单位实践累计</w:t>
      </w:r>
      <w:r>
        <w:rPr>
          <w:rFonts w:hint="eastAsia" w:ascii="Times New Roman" w:hAnsi="Times New Roman" w:cs="Times New Roman"/>
          <w:snapToGrid/>
          <w:kern w:val="2"/>
          <w:sz w:val="32"/>
          <w:szCs w:val="32"/>
          <w:highlight w:val="none"/>
          <w:lang w:val="en-US" w:eastAsia="zh-CN" w:bidi="ar-SA"/>
        </w:rPr>
        <w:t>180天</w:t>
      </w:r>
      <w:r>
        <w:rPr>
          <w:rFonts w:hint="eastAsia" w:ascii="Times New Roman" w:hAnsi="Times New Roman" w:eastAsia="方正仿宋_GBK" w:cs="Times New Roman"/>
          <w:snapToGrid/>
          <w:kern w:val="2"/>
          <w:sz w:val="32"/>
          <w:szCs w:val="32"/>
          <w:highlight w:val="none"/>
          <w:lang w:val="en-US" w:eastAsia="zh-CN" w:bidi="ar-SA"/>
        </w:rPr>
        <w:t>以上（公共基础课教师指导与本专业相关的学生专业社团</w:t>
      </w:r>
      <w:r>
        <w:rPr>
          <w:rFonts w:hint="eastAsia" w:ascii="Times New Roman" w:hAnsi="Times New Roman" w:cs="Times New Roman"/>
          <w:snapToGrid/>
          <w:kern w:val="2"/>
          <w:sz w:val="32"/>
          <w:szCs w:val="32"/>
          <w:highlight w:val="none"/>
          <w:lang w:val="en-US" w:eastAsia="zh-CN" w:bidi="ar-SA"/>
        </w:rPr>
        <w:t>180天</w:t>
      </w:r>
      <w:r>
        <w:rPr>
          <w:rFonts w:hint="eastAsia" w:ascii="Times New Roman" w:hAnsi="Times New Roman" w:eastAsia="方正仿宋_GBK" w:cs="Times New Roman"/>
          <w:snapToGrid/>
          <w:kern w:val="2"/>
          <w:sz w:val="32"/>
          <w:szCs w:val="32"/>
          <w:highlight w:val="none"/>
          <w:lang w:val="en-US" w:eastAsia="zh-CN" w:bidi="ar-SA"/>
        </w:rPr>
        <w:t>以上）；或具有企事业单位本专业2年以上工作经历。</w:t>
      </w:r>
    </w:p>
    <w:p w14:paraId="3112D5AA">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（二）本人或直接指导的学生，在各类专业比赛或创新创业项目中，获得院级以上奖励。</w:t>
      </w:r>
    </w:p>
    <w:p w14:paraId="40CE4841">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（三）主持或参与技术开发、技术转让、技术许可、技术咨询、技术服务等横向科研项目，或承担企事业单位项目任务。</w:t>
      </w:r>
    </w:p>
    <w:p w14:paraId="11CB766E">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（四）艺术学科教师在分院</w:t>
      </w:r>
      <w:r>
        <w:rPr>
          <w:rFonts w:hint="eastAsia" w:ascii="Times New Roman" w:hAnsi="Times New Roman" w:cs="Times New Roman"/>
          <w:snapToGrid/>
          <w:kern w:val="2"/>
          <w:sz w:val="32"/>
          <w:szCs w:val="32"/>
          <w:highlight w:val="none"/>
          <w:lang w:val="en-US" w:eastAsia="zh-CN" w:bidi="ar-SA"/>
        </w:rPr>
        <w:t>以上</w:t>
      </w:r>
      <w:r>
        <w:rPr>
          <w:rFonts w:hint="eastAsia" w:ascii="Times New Roman" w:hAnsi="Times New Roman" w:eastAsia="方正仿宋_GBK" w:cs="Times New Roman"/>
          <w:snapToGrid/>
          <w:kern w:val="2"/>
          <w:sz w:val="32"/>
          <w:szCs w:val="32"/>
          <w:highlight w:val="none"/>
          <w:lang w:val="en-US" w:eastAsia="zh-CN" w:bidi="ar-SA"/>
        </w:rPr>
        <w:t>举办具有一定水平的个人专场演出或艺术创作展览。</w:t>
      </w:r>
    </w:p>
    <w:p w14:paraId="01E7A1BF">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五</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参编</w:t>
      </w:r>
      <w:r>
        <w:rPr>
          <w:rFonts w:hint="eastAsia" w:ascii="Times New Roman" w:hAnsi="Times New Roman" w:eastAsia="方正仿宋_GBK" w:cs="Times New Roman"/>
          <w:snapToGrid/>
          <w:kern w:val="2"/>
          <w:sz w:val="32"/>
          <w:szCs w:val="32"/>
          <w:highlight w:val="none"/>
          <w:lang w:val="en-US" w:eastAsia="zh-CN" w:bidi="ar-SA"/>
        </w:rPr>
        <w:t>学院</w:t>
      </w:r>
      <w:r>
        <w:rPr>
          <w:rFonts w:hint="eastAsia" w:ascii="Times New Roman" w:hAnsi="Times New Roman" w:cs="Times New Roman"/>
          <w:snapToGrid/>
          <w:kern w:val="2"/>
          <w:sz w:val="32"/>
          <w:szCs w:val="32"/>
          <w:highlight w:val="none"/>
          <w:lang w:val="en-US" w:eastAsia="zh-CN" w:bidi="ar-SA"/>
        </w:rPr>
        <w:t>院规教材开发，并正式出版</w:t>
      </w:r>
      <w:r>
        <w:rPr>
          <w:rFonts w:hint="eastAsia" w:ascii="Times New Roman" w:hAnsi="Times New Roman" w:eastAsia="方正仿宋_GBK" w:cs="Times New Roman"/>
          <w:snapToGrid/>
          <w:kern w:val="2"/>
          <w:sz w:val="32"/>
          <w:szCs w:val="32"/>
          <w:highlight w:val="none"/>
          <w:lang w:val="en-US" w:eastAsia="zh-CN" w:bidi="ar-SA"/>
        </w:rPr>
        <w:t>。</w:t>
      </w:r>
    </w:p>
    <w:p w14:paraId="52C521D7">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六</w:t>
      </w:r>
      <w:r>
        <w:rPr>
          <w:rFonts w:hint="eastAsia" w:ascii="Times New Roman" w:hAnsi="Times New Roman" w:eastAsia="方正仿宋_GBK" w:cs="Times New Roman"/>
          <w:snapToGrid/>
          <w:kern w:val="2"/>
          <w:sz w:val="32"/>
          <w:szCs w:val="32"/>
          <w:highlight w:val="none"/>
          <w:lang w:val="en-US" w:eastAsia="zh-CN" w:bidi="ar-SA"/>
        </w:rPr>
        <w:t>）学院认可的其他专业实践成果。</w:t>
      </w:r>
    </w:p>
    <w:p w14:paraId="6ECD184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p>
    <w:p w14:paraId="37487BD6">
      <w:pPr>
        <w:keepNext w:val="0"/>
        <w:keepLines w:val="0"/>
        <w:pageBreakBefore w:val="0"/>
        <w:widowControl w:val="0"/>
        <w:kinsoku/>
        <w:wordWrap/>
        <w:overflowPunct w:val="0"/>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第五章</w:t>
      </w:r>
      <w:r>
        <w:rPr>
          <w:rFonts w:hint="eastAsia" w:ascii="方正小标宋简体" w:hAnsi="方正小标宋简体" w:eastAsia="方正小标宋简体" w:cs="方正小标宋简体"/>
          <w:snapToGrid/>
          <w:kern w:val="2"/>
          <w:sz w:val="36"/>
          <w:szCs w:val="36"/>
          <w:highlight w:val="none"/>
          <w:lang w:val="en-US" w:eastAsia="zh-CN"/>
        </w:rPr>
        <w:t xml:space="preserve">  高级讲师（</w:t>
      </w:r>
      <w:r>
        <w:rPr>
          <w:rFonts w:hint="eastAsia" w:ascii="方正小标宋简体" w:hAnsi="方正小标宋简体" w:eastAsia="方正小标宋简体" w:cs="方正小标宋简体"/>
          <w:snapToGrid/>
          <w:kern w:val="2"/>
          <w:sz w:val="36"/>
          <w:szCs w:val="36"/>
          <w:highlight w:val="none"/>
          <w:lang w:eastAsia="zh-CN"/>
        </w:rPr>
        <w:t>副教授</w:t>
      </w:r>
      <w:r>
        <w:rPr>
          <w:rFonts w:hint="eastAsia" w:ascii="方正小标宋简体" w:hAnsi="方正小标宋简体" w:eastAsia="方正小标宋简体" w:cs="方正小标宋简体"/>
          <w:snapToGrid/>
          <w:kern w:val="2"/>
          <w:sz w:val="36"/>
          <w:szCs w:val="36"/>
          <w:highlight w:val="none"/>
          <w:lang w:val="en-US" w:eastAsia="zh-CN"/>
        </w:rPr>
        <w:t>）</w:t>
      </w:r>
      <w:r>
        <w:rPr>
          <w:rFonts w:hint="eastAsia" w:ascii="方正小标宋简体" w:hAnsi="方正小标宋简体" w:eastAsia="方正小标宋简体" w:cs="方正小标宋简体"/>
          <w:snapToGrid/>
          <w:kern w:val="2"/>
          <w:sz w:val="36"/>
          <w:szCs w:val="36"/>
          <w:highlight w:val="none"/>
          <w:lang w:eastAsia="zh-CN"/>
        </w:rPr>
        <w:t>资格条件</w:t>
      </w:r>
    </w:p>
    <w:p w14:paraId="5124DEA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第十四条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cs="Times New Roman"/>
          <w:snapToGrid/>
          <w:kern w:val="2"/>
          <w:sz w:val="32"/>
          <w:szCs w:val="32"/>
          <w:highlight w:val="none"/>
          <w:lang w:val="en-US" w:eastAsia="zh-CN" w:bidi="ar-SA"/>
        </w:rPr>
        <w:t>学历、资历</w:t>
      </w:r>
      <w:r>
        <w:rPr>
          <w:rFonts w:hint="eastAsia" w:ascii="Times New Roman" w:hAnsi="Times New Roman" w:eastAsia="方正仿宋_GBK" w:cs="Times New Roman"/>
          <w:snapToGrid/>
          <w:kern w:val="2"/>
          <w:sz w:val="32"/>
          <w:szCs w:val="32"/>
          <w:highlight w:val="none"/>
          <w:lang w:val="en-US" w:eastAsia="zh-CN" w:bidi="ar-SA"/>
        </w:rPr>
        <w:t>要求</w:t>
      </w:r>
    </w:p>
    <w:p w14:paraId="27BF9F0A">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符合下列条件之一，可申报高级讲师（副教授）职称：</w:t>
      </w:r>
    </w:p>
    <w:p w14:paraId="4001B5A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（一）具备博士学位，且担任讲师职务满2年。</w:t>
      </w:r>
    </w:p>
    <w:p w14:paraId="709F06D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（二）具备大学本科以上学历或学士以上学位，且担任讲师职务满5年。</w:t>
      </w:r>
    </w:p>
    <w:p w14:paraId="3545264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第十五条</w:t>
      </w:r>
      <w:r>
        <w:rPr>
          <w:rFonts w:hint="eastAsia" w:ascii="仿宋_GB2312" w:hAnsi="方正黑体_GBK" w:eastAsia="仿宋_GB2312" w:cs="方正黑体_GBK"/>
          <w:color w:val="auto"/>
          <w:sz w:val="32"/>
          <w:szCs w:val="32"/>
          <w:highlight w:val="none"/>
          <w:lang w:val="en-US" w:eastAsia="zh-CN"/>
        </w:rPr>
        <w:t xml:space="preserve">  </w:t>
      </w:r>
      <w:r>
        <w:rPr>
          <w:rFonts w:hint="eastAsia" w:ascii="Times New Roman" w:hAnsi="Times New Roman" w:eastAsia="方正仿宋_GBK" w:cs="Times New Roman"/>
          <w:snapToGrid/>
          <w:kern w:val="2"/>
          <w:sz w:val="32"/>
          <w:szCs w:val="32"/>
          <w:highlight w:val="none"/>
          <w:lang w:val="en-US" w:eastAsia="zh-CN" w:bidi="ar-SA"/>
        </w:rPr>
        <w:t>教育教学工作要求</w:t>
      </w:r>
    </w:p>
    <w:p w14:paraId="0B8AA087">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治学严谨，遵循教育教学规律，教学经验较丰富，教学效果优良，形成有较大影响的职业教育理念和教学风格，在教学改革、课程建设等方面取得突出成绩。承担过公共基础课或专业</w:t>
      </w:r>
      <w:r>
        <w:rPr>
          <w:rFonts w:hint="eastAsia" w:ascii="Times New Roman" w:hAnsi="Times New Roman" w:cs="Times New Roman"/>
          <w:snapToGrid/>
          <w:kern w:val="2"/>
          <w:sz w:val="32"/>
          <w:szCs w:val="32"/>
          <w:highlight w:val="none"/>
          <w:lang w:val="en-US" w:eastAsia="zh-CN" w:bidi="ar-SA"/>
        </w:rPr>
        <w:t>（技能）</w:t>
      </w:r>
      <w:r>
        <w:rPr>
          <w:rFonts w:hint="eastAsia" w:ascii="Times New Roman" w:hAnsi="Times New Roman" w:eastAsia="方正仿宋_GBK" w:cs="Times New Roman"/>
          <w:snapToGrid/>
          <w:kern w:val="2"/>
          <w:sz w:val="32"/>
          <w:szCs w:val="32"/>
          <w:highlight w:val="none"/>
          <w:lang w:val="en-US" w:eastAsia="zh-CN" w:bidi="ar-SA"/>
        </w:rPr>
        <w:t>课的系统讲授工作，有效实施长学</w:t>
      </w:r>
      <w:r>
        <w:rPr>
          <w:rFonts w:hint="eastAsia" w:ascii="Times New Roman" w:hAnsi="Times New Roman" w:cs="Times New Roman"/>
          <w:snapToGrid/>
          <w:kern w:val="2"/>
          <w:sz w:val="32"/>
          <w:szCs w:val="32"/>
          <w:highlight w:val="none"/>
          <w:lang w:val="en-US" w:eastAsia="zh-CN" w:bidi="ar-SA"/>
        </w:rPr>
        <w:t>制</w:t>
      </w:r>
      <w:r>
        <w:rPr>
          <w:rFonts w:hint="eastAsia" w:ascii="Times New Roman" w:hAnsi="Times New Roman" w:eastAsia="方正仿宋_GBK" w:cs="Times New Roman"/>
          <w:snapToGrid/>
          <w:kern w:val="2"/>
          <w:sz w:val="32"/>
          <w:szCs w:val="32"/>
          <w:highlight w:val="none"/>
          <w:lang w:val="en-US" w:eastAsia="zh-CN" w:bidi="ar-SA"/>
        </w:rPr>
        <w:t>一体化教学，教学水平高。将思想政治教育较好融入教学，在学生培养工作中做出较大贡献。任现职以来，须具备下列条件：</w:t>
      </w:r>
    </w:p>
    <w:p w14:paraId="2A3B4935">
      <w:pPr>
        <w:pStyle w:val="3"/>
        <w:keepNext w:val="0"/>
        <w:keepLines w:val="0"/>
        <w:pageBreakBefore w:val="0"/>
        <w:widowControl w:val="0"/>
        <w:numPr>
          <w:ilvl w:val="0"/>
          <w:numId w:val="1"/>
        </w:numPr>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有</w:t>
      </w:r>
      <w:r>
        <w:rPr>
          <w:rFonts w:hint="eastAsia" w:ascii="Times New Roman" w:hAnsi="Times New Roman" w:cs="Times New Roman"/>
          <w:snapToGrid/>
          <w:kern w:val="2"/>
          <w:sz w:val="32"/>
          <w:szCs w:val="32"/>
          <w:highlight w:val="none"/>
          <w:lang w:val="en-US" w:eastAsia="zh-CN" w:bidi="ar-SA"/>
        </w:rPr>
        <w:t>2</w:t>
      </w:r>
      <w:r>
        <w:rPr>
          <w:rFonts w:hint="eastAsia" w:ascii="Times New Roman" w:hAnsi="Times New Roman" w:eastAsia="方正仿宋_GBK" w:cs="Times New Roman"/>
          <w:snapToGrid/>
          <w:kern w:val="2"/>
          <w:sz w:val="32"/>
          <w:szCs w:val="32"/>
          <w:highlight w:val="none"/>
          <w:lang w:val="en-US" w:eastAsia="zh-CN" w:bidi="ar-SA"/>
        </w:rPr>
        <w:t>年以上</w:t>
      </w:r>
      <w:r>
        <w:rPr>
          <w:rFonts w:hint="eastAsia" w:ascii="Times New Roman" w:hAnsi="Times New Roman" w:cs="Times New Roman"/>
          <w:snapToGrid/>
          <w:kern w:val="2"/>
          <w:sz w:val="32"/>
          <w:szCs w:val="32"/>
          <w:highlight w:val="none"/>
          <w:lang w:val="en-US" w:eastAsia="zh-CN" w:bidi="ar-SA"/>
        </w:rPr>
        <w:t>班主任工作或</w:t>
      </w:r>
      <w:r>
        <w:rPr>
          <w:rFonts w:hint="eastAsia" w:ascii="Times New Roman" w:hAnsi="Times New Roman" w:eastAsia="方正仿宋_GBK" w:cs="Times New Roman"/>
          <w:snapToGrid/>
          <w:kern w:val="2"/>
          <w:sz w:val="32"/>
          <w:szCs w:val="32"/>
          <w:highlight w:val="none"/>
          <w:lang w:val="en-US" w:eastAsia="zh-CN" w:bidi="ar-SA"/>
        </w:rPr>
        <w:t>学生思想政治工作的经历</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具备博士学位</w:t>
      </w:r>
      <w:r>
        <w:rPr>
          <w:rFonts w:hint="eastAsia" w:ascii="Times New Roman" w:hAnsi="Times New Roman" w:cs="Times New Roman"/>
          <w:snapToGrid/>
          <w:kern w:val="2"/>
          <w:sz w:val="32"/>
          <w:szCs w:val="32"/>
          <w:highlight w:val="none"/>
          <w:lang w:val="en-US" w:eastAsia="zh-CN" w:bidi="ar-SA"/>
        </w:rPr>
        <w:t>的1年以上）</w:t>
      </w:r>
      <w:r>
        <w:rPr>
          <w:rFonts w:hint="eastAsia" w:ascii="Times New Roman" w:hAnsi="Times New Roman" w:eastAsia="方正仿宋_GBK" w:cs="Times New Roman"/>
          <w:snapToGrid/>
          <w:kern w:val="2"/>
          <w:sz w:val="32"/>
          <w:szCs w:val="32"/>
          <w:highlight w:val="none"/>
          <w:lang w:val="en-US" w:eastAsia="zh-CN" w:bidi="ar-SA"/>
        </w:rPr>
        <w:t>，或支教、扶贫、参加孔子学院及国际组织援外等工作经历且考核合格。</w:t>
      </w:r>
    </w:p>
    <w:p w14:paraId="4DB00102">
      <w:pPr>
        <w:pStyle w:val="3"/>
        <w:keepNext w:val="0"/>
        <w:keepLines w:val="0"/>
        <w:pageBreakBefore w:val="0"/>
        <w:widowControl w:val="0"/>
        <w:numPr>
          <w:ilvl w:val="0"/>
          <w:numId w:val="1"/>
        </w:numPr>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系统担任过2门课程全部教学工作，完成分院规定教学工作量，指导过实验、实训、实习、社会调查、毕业设计（论文）等。</w:t>
      </w:r>
      <w:r>
        <w:rPr>
          <w:rFonts w:hint="eastAsia" w:ascii="Times New Roman" w:hAnsi="Times New Roman" w:cs="Times New Roman"/>
          <w:snapToGrid/>
          <w:kern w:val="2"/>
          <w:sz w:val="32"/>
          <w:szCs w:val="32"/>
          <w:highlight w:val="none"/>
          <w:lang w:val="en-US" w:eastAsia="zh-CN" w:bidi="ar-SA"/>
        </w:rPr>
        <w:t>分院</w:t>
      </w:r>
      <w:r>
        <w:rPr>
          <w:rFonts w:hint="eastAsia" w:ascii="Times New Roman" w:hAnsi="Times New Roman" w:eastAsia="方正仿宋_GBK" w:cs="Times New Roman"/>
          <w:snapToGrid/>
          <w:kern w:val="2"/>
          <w:sz w:val="32"/>
          <w:szCs w:val="32"/>
          <w:highlight w:val="none"/>
          <w:lang w:val="en-US" w:eastAsia="zh-CN" w:bidi="ar-SA"/>
        </w:rPr>
        <w:t>教学质量考核近5年均在“合格”以上，其中“优秀”不少于2次；获得博士学位、担任讲师职务不满5年，教学质量考核均在“合格”以上，其中“优秀”不少于1次。</w:t>
      </w:r>
    </w:p>
    <w:p w14:paraId="2725DD3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（三）积极参与</w:t>
      </w:r>
      <w:r>
        <w:rPr>
          <w:rFonts w:hint="eastAsia" w:ascii="Times New Roman" w:hAnsi="Times New Roman" w:cs="Times New Roman"/>
          <w:snapToGrid/>
          <w:kern w:val="2"/>
          <w:sz w:val="32"/>
          <w:szCs w:val="32"/>
          <w:highlight w:val="none"/>
          <w:lang w:val="en-US" w:eastAsia="zh-CN" w:bidi="ar-SA"/>
        </w:rPr>
        <w:t>课程</w:t>
      </w:r>
      <w:r>
        <w:rPr>
          <w:rFonts w:hint="eastAsia" w:ascii="Times New Roman" w:hAnsi="Times New Roman" w:eastAsia="方正仿宋_GBK" w:cs="Times New Roman"/>
          <w:snapToGrid/>
          <w:kern w:val="2"/>
          <w:sz w:val="32"/>
          <w:szCs w:val="32"/>
          <w:highlight w:val="none"/>
          <w:lang w:val="en-US" w:eastAsia="zh-CN" w:bidi="ar-SA"/>
        </w:rPr>
        <w:t>教学改革，</w:t>
      </w:r>
      <w:r>
        <w:rPr>
          <w:rFonts w:hint="eastAsia" w:ascii="Times New Roman" w:hAnsi="Times New Roman" w:cs="Times New Roman"/>
          <w:snapToGrid/>
          <w:kern w:val="2"/>
          <w:sz w:val="32"/>
          <w:szCs w:val="32"/>
          <w:highlight w:val="none"/>
          <w:lang w:val="en-US" w:eastAsia="zh-CN" w:bidi="ar-SA"/>
        </w:rPr>
        <w:t>近5年</w:t>
      </w:r>
      <w:r>
        <w:rPr>
          <w:rFonts w:hint="eastAsia" w:ascii="Times New Roman" w:hAnsi="Times New Roman" w:eastAsia="方正仿宋_GBK" w:cs="Times New Roman"/>
          <w:snapToGrid/>
          <w:kern w:val="2"/>
          <w:sz w:val="32"/>
          <w:szCs w:val="32"/>
          <w:highlight w:val="none"/>
          <w:lang w:val="en-US" w:eastAsia="zh-CN" w:bidi="ar-SA"/>
        </w:rPr>
        <w:t>在</w:t>
      </w:r>
      <w:r>
        <w:rPr>
          <w:rFonts w:hint="eastAsia" w:ascii="Times New Roman" w:hAnsi="Times New Roman" w:cs="Times New Roman"/>
          <w:snapToGrid/>
          <w:kern w:val="2"/>
          <w:sz w:val="32"/>
          <w:szCs w:val="32"/>
          <w:highlight w:val="none"/>
          <w:lang w:val="en-US" w:eastAsia="zh-CN" w:bidi="ar-SA"/>
        </w:rPr>
        <w:t>分院</w:t>
      </w:r>
      <w:r>
        <w:rPr>
          <w:rFonts w:hint="eastAsia" w:ascii="Times New Roman" w:hAnsi="Times New Roman" w:eastAsia="方正仿宋_GBK" w:cs="Times New Roman"/>
          <w:snapToGrid/>
          <w:kern w:val="2"/>
          <w:sz w:val="32"/>
          <w:szCs w:val="32"/>
          <w:highlight w:val="none"/>
          <w:lang w:val="en-US" w:eastAsia="zh-CN" w:bidi="ar-SA"/>
        </w:rPr>
        <w:t>以上范围开设公开课4次以上</w:t>
      </w:r>
      <w:r>
        <w:rPr>
          <w:rFonts w:hint="eastAsia" w:ascii="Times New Roman" w:hAnsi="Times New Roman" w:cs="Times New Roman"/>
          <w:snapToGrid/>
          <w:kern w:val="2"/>
          <w:sz w:val="32"/>
          <w:szCs w:val="32"/>
          <w:highlight w:val="none"/>
          <w:lang w:val="en-US" w:eastAsia="zh-CN" w:bidi="ar-SA"/>
        </w:rPr>
        <w:t>。获得</w:t>
      </w:r>
      <w:r>
        <w:rPr>
          <w:rFonts w:hint="eastAsia" w:ascii="Times New Roman" w:hAnsi="Times New Roman" w:eastAsia="方正仿宋_GBK" w:cs="Times New Roman"/>
          <w:snapToGrid/>
          <w:kern w:val="2"/>
          <w:sz w:val="32"/>
          <w:szCs w:val="32"/>
          <w:highlight w:val="none"/>
          <w:lang w:val="en-US" w:eastAsia="zh-CN" w:bidi="ar-SA"/>
        </w:rPr>
        <w:t>省级以上教学类竞赛奖项或院级以上教学类竞赛一等奖、教学类表彰1项以上；或获得院级以上教学成果奖1项以上；或主持院级以上教改课题1项以上，课题通过鉴定</w:t>
      </w:r>
      <w:r>
        <w:rPr>
          <w:rFonts w:hint="eastAsia" w:ascii="Times New Roman" w:hAnsi="Times New Roman" w:cs="Times New Roman"/>
          <w:snapToGrid/>
          <w:kern w:val="2"/>
          <w:sz w:val="32"/>
          <w:szCs w:val="32"/>
          <w:highlight w:val="none"/>
          <w:lang w:val="en-US" w:eastAsia="zh-CN" w:bidi="ar-SA"/>
        </w:rPr>
        <w:t>。</w:t>
      </w:r>
    </w:p>
    <w:p w14:paraId="7333F87E">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（四）担任院级以上团队建设、专业建设、课程建设、教材建设、实验实训基地建设等项目主要成员1项以上（排名前3）</w:t>
      </w:r>
      <w:r>
        <w:rPr>
          <w:rFonts w:hint="eastAsia" w:ascii="Times New Roman" w:hAnsi="Times New Roman" w:eastAsia="方正仿宋_GBK" w:cs="Times New Roman"/>
          <w:snapToGrid/>
          <w:kern w:val="2"/>
          <w:sz w:val="32"/>
          <w:szCs w:val="32"/>
          <w:highlight w:val="none"/>
          <w:u w:val="none"/>
          <w:lang w:val="en-US" w:eastAsia="zh-CN" w:bidi="ar-SA"/>
        </w:rPr>
        <w:t>；或被聘为学院教学指导委员会</w:t>
      </w:r>
      <w:r>
        <w:rPr>
          <w:rFonts w:hint="eastAsia" w:ascii="Times New Roman" w:hAnsi="Times New Roman" w:cs="Times New Roman"/>
          <w:snapToGrid/>
          <w:kern w:val="2"/>
          <w:sz w:val="32"/>
          <w:szCs w:val="32"/>
          <w:highlight w:val="none"/>
          <w:u w:val="none"/>
          <w:lang w:val="en-US" w:eastAsia="zh-CN" w:bidi="ar-SA"/>
        </w:rPr>
        <w:t>委员</w:t>
      </w:r>
      <w:r>
        <w:rPr>
          <w:rFonts w:hint="eastAsia" w:ascii="Times New Roman" w:hAnsi="Times New Roman" w:eastAsia="方正仿宋_GBK" w:cs="Times New Roman"/>
          <w:snapToGrid/>
          <w:kern w:val="2"/>
          <w:sz w:val="32"/>
          <w:szCs w:val="32"/>
          <w:highlight w:val="none"/>
          <w:u w:val="none"/>
          <w:lang w:val="en-US" w:eastAsia="zh-CN" w:bidi="ar-SA"/>
        </w:rPr>
        <w:t>、专业</w:t>
      </w:r>
      <w:r>
        <w:rPr>
          <w:rFonts w:hint="eastAsia" w:ascii="Times New Roman" w:hAnsi="Times New Roman" w:cs="Times New Roman"/>
          <w:snapToGrid/>
          <w:kern w:val="2"/>
          <w:sz w:val="32"/>
          <w:szCs w:val="32"/>
          <w:highlight w:val="none"/>
          <w:u w:val="none"/>
          <w:lang w:val="en-US" w:eastAsia="zh-CN" w:bidi="ar-SA"/>
        </w:rPr>
        <w:t>或公共基础</w:t>
      </w:r>
      <w:r>
        <w:rPr>
          <w:rFonts w:hint="eastAsia" w:ascii="Times New Roman" w:hAnsi="Times New Roman" w:eastAsia="方正仿宋_GBK" w:cs="Times New Roman"/>
          <w:snapToGrid/>
          <w:kern w:val="2"/>
          <w:sz w:val="32"/>
          <w:szCs w:val="32"/>
          <w:highlight w:val="none"/>
          <w:u w:val="none"/>
          <w:lang w:val="en-US" w:eastAsia="zh-CN" w:bidi="ar-SA"/>
        </w:rPr>
        <w:t>课程建设指导委员会</w:t>
      </w:r>
      <w:r>
        <w:rPr>
          <w:rFonts w:hint="eastAsia" w:ascii="Times New Roman" w:hAnsi="Times New Roman" w:cs="Times New Roman"/>
          <w:snapToGrid/>
          <w:kern w:val="2"/>
          <w:sz w:val="32"/>
          <w:szCs w:val="32"/>
          <w:highlight w:val="none"/>
          <w:u w:val="none"/>
          <w:lang w:val="en-US" w:eastAsia="zh-CN" w:bidi="ar-SA"/>
        </w:rPr>
        <w:t>秘书长</w:t>
      </w:r>
      <w:r>
        <w:rPr>
          <w:rFonts w:hint="eastAsia" w:ascii="Times New Roman" w:hAnsi="Times New Roman" w:eastAsia="方正仿宋_GBK" w:cs="Times New Roman"/>
          <w:snapToGrid/>
          <w:kern w:val="2"/>
          <w:sz w:val="32"/>
          <w:szCs w:val="32"/>
          <w:highlight w:val="none"/>
          <w:u w:val="none"/>
          <w:lang w:val="en-US" w:eastAsia="zh-CN" w:bidi="ar-SA"/>
        </w:rPr>
        <w:t>2年以上并做出积极贡献。</w:t>
      </w:r>
    </w:p>
    <w:p w14:paraId="060A123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第十六条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专业实践要求</w:t>
      </w:r>
    </w:p>
    <w:p w14:paraId="1AE90052">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任现职以来，具备下列条件中的第（一）条和第（</w:t>
      </w:r>
      <w:r>
        <w:rPr>
          <w:rFonts w:hint="eastAsia" w:ascii="Times New Roman" w:hAnsi="Times New Roman" w:cs="Times New Roman"/>
          <w:snapToGrid/>
          <w:kern w:val="2"/>
          <w:sz w:val="32"/>
          <w:szCs w:val="32"/>
          <w:highlight w:val="none"/>
          <w:lang w:val="en-US" w:eastAsia="zh-CN" w:bidi="ar-SA"/>
        </w:rPr>
        <w:t>二</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三</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四</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五</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六</w:t>
      </w:r>
      <w:r>
        <w:rPr>
          <w:rFonts w:hint="eastAsia" w:ascii="Times New Roman" w:hAnsi="Times New Roman" w:eastAsia="方正仿宋_GBK" w:cs="Times New Roman"/>
          <w:snapToGrid/>
          <w:kern w:val="2"/>
          <w:sz w:val="32"/>
          <w:szCs w:val="32"/>
          <w:highlight w:val="none"/>
          <w:lang w:val="en-US" w:eastAsia="zh-CN" w:bidi="ar-SA"/>
        </w:rPr>
        <w:t>）条中的1条：</w:t>
      </w:r>
    </w:p>
    <w:p w14:paraId="529469A1">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一</w:t>
      </w:r>
      <w:r>
        <w:rPr>
          <w:rFonts w:hint="eastAsia" w:ascii="Times New Roman" w:hAnsi="Times New Roman" w:eastAsia="方正仿宋_GBK" w:cs="Times New Roman"/>
          <w:snapToGrid/>
          <w:kern w:val="2"/>
          <w:sz w:val="32"/>
          <w:szCs w:val="32"/>
          <w:highlight w:val="none"/>
          <w:lang w:val="en-US" w:eastAsia="zh-CN" w:bidi="ar-SA"/>
        </w:rPr>
        <w:t>）专业课教师</w:t>
      </w:r>
      <w:r>
        <w:rPr>
          <w:rFonts w:hint="eastAsia" w:ascii="Times New Roman" w:hAnsi="Times New Roman" w:cs="Times New Roman"/>
          <w:snapToGrid/>
          <w:kern w:val="2"/>
          <w:sz w:val="32"/>
          <w:szCs w:val="32"/>
          <w:highlight w:val="none"/>
          <w:lang w:val="en-US" w:eastAsia="zh-CN" w:bidi="ar-SA"/>
        </w:rPr>
        <w:t>具有“双师”素质，</w:t>
      </w:r>
      <w:r>
        <w:rPr>
          <w:rFonts w:hint="eastAsia" w:ascii="Times New Roman" w:hAnsi="Times New Roman" w:eastAsia="方正仿宋_GBK" w:cs="Times New Roman"/>
          <w:snapToGrid/>
          <w:kern w:val="2"/>
          <w:sz w:val="32"/>
          <w:szCs w:val="32"/>
          <w:highlight w:val="none"/>
          <w:lang w:val="en-US" w:eastAsia="zh-CN" w:bidi="ar-SA"/>
        </w:rPr>
        <w:t>在企事业单位实践累计</w:t>
      </w:r>
      <w:r>
        <w:rPr>
          <w:rFonts w:hint="eastAsia" w:ascii="Times New Roman" w:hAnsi="Times New Roman" w:cs="Times New Roman"/>
          <w:snapToGrid/>
          <w:kern w:val="2"/>
          <w:sz w:val="32"/>
          <w:szCs w:val="32"/>
          <w:highlight w:val="none"/>
          <w:lang w:val="en-US" w:eastAsia="zh-CN" w:bidi="ar-SA"/>
        </w:rPr>
        <w:t>180天</w:t>
      </w:r>
      <w:r>
        <w:rPr>
          <w:rFonts w:hint="eastAsia" w:ascii="Times New Roman" w:hAnsi="Times New Roman" w:eastAsia="方正仿宋_GBK" w:cs="Times New Roman"/>
          <w:snapToGrid/>
          <w:kern w:val="2"/>
          <w:sz w:val="32"/>
          <w:szCs w:val="32"/>
          <w:highlight w:val="none"/>
          <w:lang w:val="en-US" w:eastAsia="zh-CN" w:bidi="ar-SA"/>
        </w:rPr>
        <w:t>以上（公共基础课教师指导与本专业相关的学生</w:t>
      </w:r>
      <w:r>
        <w:rPr>
          <w:rFonts w:hint="eastAsia" w:ascii="Times New Roman" w:hAnsi="Times New Roman" w:cs="Times New Roman"/>
          <w:snapToGrid/>
          <w:kern w:val="2"/>
          <w:sz w:val="32"/>
          <w:szCs w:val="32"/>
          <w:highlight w:val="none"/>
          <w:lang w:val="en-US" w:eastAsia="zh-CN" w:bidi="ar-SA"/>
        </w:rPr>
        <w:t>专业</w:t>
      </w:r>
      <w:r>
        <w:rPr>
          <w:rFonts w:hint="eastAsia" w:ascii="Times New Roman" w:hAnsi="Times New Roman" w:eastAsia="方正仿宋_GBK" w:cs="Times New Roman"/>
          <w:snapToGrid/>
          <w:kern w:val="2"/>
          <w:sz w:val="32"/>
          <w:szCs w:val="32"/>
          <w:highlight w:val="none"/>
          <w:lang w:val="en-US" w:eastAsia="zh-CN" w:bidi="ar-SA"/>
        </w:rPr>
        <w:t>社团</w:t>
      </w:r>
      <w:r>
        <w:rPr>
          <w:rFonts w:hint="eastAsia" w:ascii="Times New Roman" w:hAnsi="Times New Roman" w:cs="Times New Roman"/>
          <w:snapToGrid/>
          <w:kern w:val="2"/>
          <w:sz w:val="32"/>
          <w:szCs w:val="32"/>
          <w:highlight w:val="none"/>
          <w:lang w:val="en-US" w:eastAsia="zh-CN" w:bidi="ar-SA"/>
        </w:rPr>
        <w:t>180天</w:t>
      </w:r>
      <w:r>
        <w:rPr>
          <w:rFonts w:hint="eastAsia" w:ascii="Times New Roman" w:hAnsi="Times New Roman" w:eastAsia="方正仿宋_GBK" w:cs="Times New Roman"/>
          <w:snapToGrid/>
          <w:kern w:val="2"/>
          <w:sz w:val="32"/>
          <w:szCs w:val="32"/>
          <w:highlight w:val="none"/>
          <w:lang w:val="en-US" w:eastAsia="zh-CN" w:bidi="ar-SA"/>
        </w:rPr>
        <w:t>以上）；或具有企事业单位本专业2年以上工作经历。</w:t>
      </w:r>
    </w:p>
    <w:p w14:paraId="0295C08E">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二</w:t>
      </w:r>
      <w:r>
        <w:rPr>
          <w:rFonts w:hint="eastAsia" w:ascii="Times New Roman" w:hAnsi="Times New Roman" w:eastAsia="方正仿宋_GBK" w:cs="Times New Roman"/>
          <w:snapToGrid/>
          <w:kern w:val="2"/>
          <w:sz w:val="32"/>
          <w:szCs w:val="32"/>
          <w:highlight w:val="none"/>
          <w:lang w:val="en-US" w:eastAsia="zh-CN" w:bidi="ar-SA"/>
        </w:rPr>
        <w:t>）本人或直接指导的学生，在各类专业比赛中，获得省级以上奖励或院级</w:t>
      </w:r>
      <w:r>
        <w:rPr>
          <w:rFonts w:hint="eastAsia" w:ascii="Times New Roman" w:hAnsi="Times New Roman" w:cs="Times New Roman"/>
          <w:snapToGrid/>
          <w:kern w:val="2"/>
          <w:sz w:val="32"/>
          <w:szCs w:val="32"/>
          <w:highlight w:val="none"/>
          <w:lang w:val="en-US" w:eastAsia="zh-CN" w:bidi="ar-SA"/>
        </w:rPr>
        <w:t>以上</w:t>
      </w:r>
      <w:r>
        <w:rPr>
          <w:rFonts w:hint="eastAsia" w:ascii="Times New Roman" w:hAnsi="Times New Roman" w:eastAsia="方正仿宋_GBK" w:cs="Times New Roman"/>
          <w:snapToGrid/>
          <w:kern w:val="2"/>
          <w:sz w:val="32"/>
          <w:szCs w:val="32"/>
          <w:highlight w:val="none"/>
          <w:lang w:val="en-US" w:eastAsia="zh-CN" w:bidi="ar-SA"/>
        </w:rPr>
        <w:t>二等奖1项以上。</w:t>
      </w:r>
    </w:p>
    <w:p w14:paraId="2191743B">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三</w:t>
      </w:r>
      <w:r>
        <w:rPr>
          <w:rFonts w:hint="eastAsia" w:ascii="Times New Roman" w:hAnsi="Times New Roman" w:eastAsia="方正仿宋_GBK" w:cs="Times New Roman"/>
          <w:snapToGrid/>
          <w:kern w:val="2"/>
          <w:sz w:val="32"/>
          <w:szCs w:val="32"/>
          <w:highlight w:val="none"/>
          <w:lang w:val="en-US" w:eastAsia="zh-CN" w:bidi="ar-SA"/>
        </w:rPr>
        <w:t>）主持技术开发、技术转让、技术许可、技术咨询、技术服务等横向科研项目，创新程度高、技术先进并产生良好经济效益和社会效益。</w:t>
      </w:r>
    </w:p>
    <w:p w14:paraId="5772B28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四</w:t>
      </w:r>
      <w:r>
        <w:rPr>
          <w:rFonts w:hint="eastAsia" w:ascii="Times New Roman" w:hAnsi="Times New Roman" w:eastAsia="方正仿宋_GBK" w:cs="Times New Roman"/>
          <w:snapToGrid/>
          <w:kern w:val="2"/>
          <w:sz w:val="32"/>
          <w:szCs w:val="32"/>
          <w:highlight w:val="none"/>
          <w:lang w:val="en-US" w:eastAsia="zh-CN" w:bidi="ar-SA"/>
        </w:rPr>
        <w:t>）参与院</w:t>
      </w:r>
      <w:r>
        <w:rPr>
          <w:rFonts w:hint="eastAsia" w:ascii="Times New Roman" w:hAnsi="Times New Roman" w:cs="Times New Roman"/>
          <w:snapToGrid/>
          <w:kern w:val="2"/>
          <w:sz w:val="32"/>
          <w:szCs w:val="32"/>
          <w:highlight w:val="none"/>
          <w:lang w:val="en-US" w:eastAsia="zh-CN" w:bidi="ar-SA"/>
        </w:rPr>
        <w:t>级</w:t>
      </w:r>
      <w:r>
        <w:rPr>
          <w:rFonts w:hint="eastAsia" w:ascii="Times New Roman" w:hAnsi="Times New Roman" w:eastAsia="方正仿宋_GBK" w:cs="Times New Roman"/>
          <w:snapToGrid/>
          <w:kern w:val="2"/>
          <w:sz w:val="32"/>
          <w:szCs w:val="32"/>
          <w:highlight w:val="none"/>
          <w:lang w:val="en-US" w:eastAsia="zh-CN" w:bidi="ar-SA"/>
        </w:rPr>
        <w:t>以上科研课题1项以上（排名前3），课题通过鉴定；或获得院</w:t>
      </w:r>
      <w:r>
        <w:rPr>
          <w:rFonts w:hint="eastAsia" w:ascii="Times New Roman" w:hAnsi="Times New Roman" w:cs="Times New Roman"/>
          <w:snapToGrid/>
          <w:kern w:val="2"/>
          <w:sz w:val="32"/>
          <w:szCs w:val="32"/>
          <w:highlight w:val="none"/>
          <w:lang w:val="en-US" w:eastAsia="zh-CN" w:bidi="ar-SA"/>
        </w:rPr>
        <w:t>级</w:t>
      </w:r>
      <w:r>
        <w:rPr>
          <w:rFonts w:hint="eastAsia" w:ascii="Times New Roman" w:hAnsi="Times New Roman" w:eastAsia="方正仿宋_GBK" w:cs="Times New Roman"/>
          <w:snapToGrid/>
          <w:kern w:val="2"/>
          <w:sz w:val="32"/>
          <w:szCs w:val="32"/>
          <w:highlight w:val="none"/>
          <w:lang w:val="en-US" w:eastAsia="zh-CN" w:bidi="ar-SA"/>
        </w:rPr>
        <w:t>以上科研成果三等奖1项以上；或获得国家授权发明专利1项以上。</w:t>
      </w:r>
    </w:p>
    <w:p w14:paraId="0931B30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五</w:t>
      </w:r>
      <w:r>
        <w:rPr>
          <w:rFonts w:hint="eastAsia" w:ascii="Times New Roman" w:hAnsi="Times New Roman" w:eastAsia="方正仿宋_GBK" w:cs="Times New Roman"/>
          <w:snapToGrid/>
          <w:kern w:val="2"/>
          <w:sz w:val="32"/>
          <w:szCs w:val="32"/>
          <w:highlight w:val="none"/>
          <w:lang w:val="en-US" w:eastAsia="zh-CN" w:bidi="ar-SA"/>
        </w:rPr>
        <w:t>）作为主要负责人（排名前3）在应用新技术、新工艺、新设备等改造实践课程、实践项目或实训基地建设中，成效显著，</w:t>
      </w:r>
      <w:r>
        <w:rPr>
          <w:rFonts w:hint="eastAsia" w:ascii="Times New Roman" w:hAnsi="Times New Roman" w:cs="Times New Roman"/>
          <w:snapToGrid/>
          <w:kern w:val="2"/>
          <w:sz w:val="32"/>
          <w:szCs w:val="32"/>
          <w:highlight w:val="none"/>
          <w:lang w:val="en-US" w:eastAsia="zh-CN" w:bidi="ar-SA"/>
        </w:rPr>
        <w:t>获得</w:t>
      </w:r>
      <w:r>
        <w:rPr>
          <w:rFonts w:hint="eastAsia" w:ascii="Times New Roman" w:hAnsi="Times New Roman" w:eastAsia="方正仿宋_GBK" w:cs="Times New Roman"/>
          <w:snapToGrid/>
          <w:kern w:val="2"/>
          <w:sz w:val="32"/>
          <w:szCs w:val="32"/>
          <w:highlight w:val="none"/>
          <w:lang w:val="en-US" w:eastAsia="zh-CN" w:bidi="ar-SA"/>
        </w:rPr>
        <w:t>院级以上奖励或入选省级以上项目。</w:t>
      </w:r>
    </w:p>
    <w:p w14:paraId="62BAFB1A">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六</w:t>
      </w:r>
      <w:r>
        <w:rPr>
          <w:rFonts w:hint="eastAsia" w:ascii="Times New Roman" w:hAnsi="Times New Roman" w:eastAsia="方正仿宋_GBK" w:cs="Times New Roman"/>
          <w:snapToGrid/>
          <w:kern w:val="2"/>
          <w:sz w:val="32"/>
          <w:szCs w:val="32"/>
          <w:highlight w:val="none"/>
          <w:lang w:val="en-US" w:eastAsia="zh-CN" w:bidi="ar-SA"/>
        </w:rPr>
        <w:t>）学院认可的其他专业实践成果。</w:t>
      </w:r>
    </w:p>
    <w:p w14:paraId="0D2A77B2">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第十七条</w:t>
      </w:r>
      <w:r>
        <w:rPr>
          <w:rFonts w:hint="eastAsia" w:ascii="仿宋_GB2312" w:hAnsi="方正黑体_GBK" w:eastAsia="仿宋_GB2312" w:cs="方正黑体_GBK"/>
          <w:color w:val="auto"/>
          <w:sz w:val="32"/>
          <w:szCs w:val="32"/>
          <w:highlight w:val="none"/>
          <w:lang w:val="en-US" w:eastAsia="zh-CN"/>
        </w:rPr>
        <w:t xml:space="preserve">  </w:t>
      </w:r>
      <w:r>
        <w:rPr>
          <w:rFonts w:hint="eastAsia" w:ascii="Times New Roman" w:hAnsi="Times New Roman" w:eastAsia="方正仿宋_GBK" w:cs="Times New Roman"/>
          <w:snapToGrid/>
          <w:kern w:val="2"/>
          <w:sz w:val="32"/>
          <w:szCs w:val="32"/>
          <w:highlight w:val="none"/>
          <w:lang w:val="en-US" w:eastAsia="zh-CN" w:bidi="ar-SA"/>
        </w:rPr>
        <w:t>代表性成果要求</w:t>
      </w:r>
    </w:p>
    <w:p w14:paraId="5327A6D7">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任现职以来，取得以下代表性成果累计</w:t>
      </w:r>
      <w:r>
        <w:rPr>
          <w:rFonts w:hint="eastAsia" w:ascii="Times New Roman" w:hAnsi="Times New Roman" w:cs="Times New Roman"/>
          <w:snapToGrid/>
          <w:kern w:val="2"/>
          <w:sz w:val="32"/>
          <w:szCs w:val="32"/>
          <w:highlight w:val="none"/>
          <w:lang w:val="en-US" w:eastAsia="zh-CN" w:bidi="ar-SA"/>
        </w:rPr>
        <w:t>5项</w:t>
      </w:r>
      <w:r>
        <w:rPr>
          <w:rFonts w:hint="eastAsia" w:ascii="Times New Roman" w:hAnsi="Times New Roman" w:eastAsia="方正仿宋_GBK" w:cs="Times New Roman"/>
          <w:snapToGrid/>
          <w:kern w:val="2"/>
          <w:sz w:val="32"/>
          <w:szCs w:val="32"/>
          <w:highlight w:val="none"/>
          <w:lang w:val="en-US" w:eastAsia="zh-CN" w:bidi="ar-SA"/>
        </w:rPr>
        <w:t>以上</w:t>
      </w:r>
      <w:r>
        <w:rPr>
          <w:rFonts w:hint="eastAsia" w:ascii="Times New Roman" w:hAnsi="Times New Roman" w:cs="Times New Roman"/>
          <w:snapToGrid/>
          <w:kern w:val="2"/>
          <w:sz w:val="32"/>
          <w:szCs w:val="32"/>
          <w:highlight w:val="none"/>
          <w:lang w:val="en-US" w:eastAsia="zh-CN" w:bidi="ar-SA"/>
        </w:rPr>
        <w:t>，成果能综合反映申报人的专业理论、实践能力、教学能力、教研能力</w:t>
      </w:r>
      <w:r>
        <w:rPr>
          <w:rFonts w:hint="eastAsia" w:ascii="Times New Roman" w:hAnsi="Times New Roman" w:eastAsia="方正仿宋_GBK" w:cs="Times New Roman"/>
          <w:snapToGrid/>
          <w:kern w:val="2"/>
          <w:sz w:val="32"/>
          <w:szCs w:val="32"/>
          <w:highlight w:val="none"/>
          <w:lang w:val="en-US" w:eastAsia="zh-CN" w:bidi="ar-SA"/>
        </w:rPr>
        <w:t>：</w:t>
      </w:r>
    </w:p>
    <w:p w14:paraId="3E3C88C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（一）以第一作者在本专业省级以上刊物发表的高水平学术论文，或以第一作者在省级以上刊物发表的高水平教学研究、教改论文</w:t>
      </w:r>
      <w:r>
        <w:rPr>
          <w:rFonts w:hint="eastAsia" w:ascii="Times New Roman" w:hAnsi="Times New Roman" w:cs="Times New Roman"/>
          <w:snapToGrid/>
          <w:kern w:val="2"/>
          <w:sz w:val="32"/>
          <w:szCs w:val="32"/>
          <w:highlight w:val="none"/>
          <w:lang w:val="en-US" w:eastAsia="zh-CN" w:bidi="ar-SA"/>
        </w:rPr>
        <w:t>；或</w:t>
      </w:r>
      <w:r>
        <w:rPr>
          <w:rFonts w:hint="eastAsia" w:ascii="Times New Roman" w:hAnsi="Times New Roman" w:eastAsia="方正仿宋_GBK" w:cs="Times New Roman"/>
          <w:snapToGrid/>
          <w:kern w:val="2"/>
          <w:sz w:val="32"/>
          <w:szCs w:val="32"/>
          <w:highlight w:val="none"/>
          <w:lang w:val="en-US" w:eastAsia="zh-CN" w:bidi="ar-SA"/>
        </w:rPr>
        <w:t>撰写正式出版的本专业高水平专著8万字以上；或作为主编编写正式出版的</w:t>
      </w:r>
      <w:r>
        <w:rPr>
          <w:rFonts w:hint="eastAsia" w:ascii="Times New Roman" w:hAnsi="Times New Roman" w:cs="Times New Roman"/>
          <w:snapToGrid/>
          <w:kern w:val="2"/>
          <w:sz w:val="32"/>
          <w:szCs w:val="32"/>
          <w:highlight w:val="none"/>
          <w:lang w:val="en-US" w:eastAsia="zh-CN" w:bidi="ar-SA"/>
        </w:rPr>
        <w:t>院级或</w:t>
      </w:r>
      <w:r>
        <w:rPr>
          <w:rFonts w:hint="eastAsia" w:ascii="Times New Roman" w:hAnsi="Times New Roman" w:eastAsia="方正仿宋_GBK" w:cs="Times New Roman"/>
          <w:snapToGrid/>
          <w:kern w:val="2"/>
          <w:sz w:val="32"/>
          <w:szCs w:val="32"/>
          <w:highlight w:val="none"/>
          <w:lang w:val="en-US" w:eastAsia="zh-CN" w:bidi="ar-SA"/>
        </w:rPr>
        <w:t>省级以上规划教材、重点教材、精品教材且本人编写8万字以上。</w:t>
      </w:r>
    </w:p>
    <w:p w14:paraId="1A7D161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（二）艺术教学类教师出版高水平的个人作品集。</w:t>
      </w:r>
    </w:p>
    <w:p w14:paraId="4244D722">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（三）本人或直接指导的学生，在各类专业比赛中，获得省级二等奖（排名第1）或省级一等奖（排名前2）以上奖励。</w:t>
      </w:r>
    </w:p>
    <w:p w14:paraId="0475400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（四）获得省级教学成果二等奖（排名前3）或省级教学成果一等奖（排名前5）或院级</w:t>
      </w:r>
      <w:r>
        <w:rPr>
          <w:rFonts w:hint="eastAsia" w:ascii="Times New Roman" w:hAnsi="Times New Roman" w:cs="Times New Roman"/>
          <w:snapToGrid/>
          <w:kern w:val="2"/>
          <w:sz w:val="32"/>
          <w:szCs w:val="32"/>
          <w:highlight w:val="none"/>
          <w:lang w:val="en-US" w:eastAsia="zh-CN" w:bidi="ar-SA"/>
        </w:rPr>
        <w:t>以上</w:t>
      </w:r>
      <w:r>
        <w:rPr>
          <w:rFonts w:hint="eastAsia" w:ascii="Times New Roman" w:hAnsi="Times New Roman" w:eastAsia="方正仿宋_GBK" w:cs="Times New Roman"/>
          <w:snapToGrid/>
          <w:kern w:val="2"/>
          <w:sz w:val="32"/>
          <w:szCs w:val="32"/>
          <w:highlight w:val="none"/>
          <w:lang w:val="en-US" w:eastAsia="zh-CN" w:bidi="ar-SA"/>
        </w:rPr>
        <w:t>教学成果一等奖（排名第1）以上奖励。</w:t>
      </w:r>
    </w:p>
    <w:p w14:paraId="12251A1F">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（五）主要参与省级以上教育教学改革课题（排名前3）或主持院级以上教育教学改革课题，或主要参与省（部）级科研课题（排名前3）或主持院级以上科研课题，课题通过鉴定。</w:t>
      </w:r>
    </w:p>
    <w:p w14:paraId="0E1BF63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（六）担任省级以上</w:t>
      </w:r>
      <w:r>
        <w:rPr>
          <w:rFonts w:hint="eastAsia" w:ascii="Times New Roman" w:hAnsi="Times New Roman" w:cs="Times New Roman"/>
          <w:snapToGrid/>
          <w:kern w:val="2"/>
          <w:sz w:val="32"/>
          <w:szCs w:val="32"/>
          <w:highlight w:val="none"/>
          <w:lang w:val="en-US" w:eastAsia="zh-CN" w:bidi="ar-SA"/>
        </w:rPr>
        <w:t>团队建设、专业建设、课程建设、教材建设、实验实训基地建设</w:t>
      </w:r>
      <w:r>
        <w:rPr>
          <w:rFonts w:hint="eastAsia" w:ascii="Times New Roman" w:hAnsi="Times New Roman" w:eastAsia="方正仿宋_GBK" w:cs="Times New Roman"/>
          <w:snapToGrid/>
          <w:kern w:val="2"/>
          <w:sz w:val="32"/>
          <w:szCs w:val="32"/>
          <w:highlight w:val="none"/>
          <w:lang w:val="en-US" w:eastAsia="zh-CN" w:bidi="ar-SA"/>
        </w:rPr>
        <w:t>等项目主要成员2年以上（排名前3）。</w:t>
      </w:r>
      <w:r>
        <w:rPr>
          <w:rFonts w:hint="eastAsia" w:ascii="Times New Roman" w:hAnsi="Times New Roman" w:eastAsia="方正仿宋_GBK" w:cs="Times New Roman"/>
          <w:snapToGrid/>
          <w:color w:val="000000"/>
          <w:kern w:val="2"/>
          <w:sz w:val="32"/>
          <w:szCs w:val="32"/>
          <w:highlight w:val="none"/>
          <w:lang w:val="en-US" w:eastAsia="zh-CN" w:bidi="ar-SA"/>
        </w:rPr>
        <w:t>（限</w:t>
      </w:r>
      <w:r>
        <w:rPr>
          <w:rFonts w:hint="eastAsia" w:ascii="Times New Roman" w:hAnsi="Times New Roman" w:cs="Times New Roman"/>
          <w:snapToGrid/>
          <w:color w:val="000000"/>
          <w:kern w:val="2"/>
          <w:sz w:val="32"/>
          <w:szCs w:val="32"/>
          <w:highlight w:val="none"/>
          <w:lang w:val="en-US" w:eastAsia="zh-CN" w:bidi="ar-SA"/>
        </w:rPr>
        <w:t>2</w:t>
      </w:r>
      <w:r>
        <w:rPr>
          <w:rFonts w:hint="eastAsia" w:ascii="Times New Roman" w:hAnsi="Times New Roman" w:eastAsia="方正仿宋_GBK" w:cs="Times New Roman"/>
          <w:snapToGrid/>
          <w:color w:val="000000"/>
          <w:kern w:val="2"/>
          <w:sz w:val="32"/>
          <w:szCs w:val="32"/>
          <w:highlight w:val="none"/>
          <w:lang w:val="en-US" w:eastAsia="zh-CN" w:bidi="ar-SA"/>
        </w:rPr>
        <w:t>项）</w:t>
      </w:r>
    </w:p>
    <w:p w14:paraId="0EA8089F">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（七）从事</w:t>
      </w:r>
      <w:r>
        <w:rPr>
          <w:rFonts w:hint="eastAsia" w:ascii="Times New Roman" w:hAnsi="Times New Roman" w:cs="Times New Roman"/>
          <w:snapToGrid/>
          <w:kern w:val="2"/>
          <w:sz w:val="32"/>
          <w:szCs w:val="32"/>
          <w:highlight w:val="none"/>
          <w:lang w:val="en-US" w:eastAsia="zh-CN" w:bidi="ar-SA"/>
        </w:rPr>
        <w:t>技术服务、</w:t>
      </w:r>
      <w:r>
        <w:rPr>
          <w:rFonts w:hint="eastAsia" w:ascii="Times New Roman" w:hAnsi="Times New Roman" w:eastAsia="方正仿宋_GBK" w:cs="Times New Roman"/>
          <w:snapToGrid/>
          <w:kern w:val="2"/>
          <w:sz w:val="32"/>
          <w:szCs w:val="32"/>
          <w:highlight w:val="none"/>
          <w:lang w:val="en-US" w:eastAsia="zh-CN" w:bidi="ar-SA"/>
        </w:rPr>
        <w:t>科技开发、转化工作以及相关领域的创造、创作取得显著经济效益和社会效益。</w:t>
      </w:r>
    </w:p>
    <w:p w14:paraId="0BC317E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（八）学院认可的其他本专业代表性成果。</w:t>
      </w:r>
    </w:p>
    <w:p w14:paraId="7DFA813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第十八条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cs="Times New Roman"/>
          <w:snapToGrid/>
          <w:kern w:val="2"/>
          <w:sz w:val="32"/>
          <w:szCs w:val="32"/>
          <w:highlight w:val="none"/>
          <w:lang w:val="en-US" w:eastAsia="zh-CN" w:bidi="ar-SA"/>
        </w:rPr>
        <w:t>破格申报</w:t>
      </w:r>
      <w:r>
        <w:rPr>
          <w:rFonts w:hint="eastAsia" w:ascii="Times New Roman" w:hAnsi="Times New Roman" w:eastAsia="方正仿宋_GBK" w:cs="Times New Roman"/>
          <w:snapToGrid/>
          <w:kern w:val="2"/>
          <w:sz w:val="32"/>
          <w:szCs w:val="32"/>
          <w:highlight w:val="none"/>
          <w:lang w:val="en-US" w:eastAsia="zh-CN" w:bidi="ar-SA"/>
        </w:rPr>
        <w:t>要求</w:t>
      </w:r>
    </w:p>
    <w:p w14:paraId="66D6ADC2">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获得大学本科及以上学历或学士及以上学位，且担任讲师职务满</w:t>
      </w:r>
      <w:r>
        <w:rPr>
          <w:rFonts w:hint="eastAsia" w:ascii="Times New Roman" w:hAnsi="Times New Roman" w:cs="Times New Roman"/>
          <w:snapToGrid/>
          <w:kern w:val="2"/>
          <w:sz w:val="32"/>
          <w:szCs w:val="32"/>
          <w:highlight w:val="none"/>
          <w:lang w:val="en-US" w:eastAsia="zh-CN" w:bidi="ar-SA"/>
        </w:rPr>
        <w:t>3</w:t>
      </w:r>
      <w:r>
        <w:rPr>
          <w:rFonts w:hint="eastAsia" w:ascii="Times New Roman" w:hAnsi="Times New Roman" w:eastAsia="方正仿宋_GBK" w:cs="Times New Roman"/>
          <w:snapToGrid/>
          <w:kern w:val="2"/>
          <w:sz w:val="32"/>
          <w:szCs w:val="32"/>
          <w:highlight w:val="none"/>
          <w:lang w:val="en-US" w:eastAsia="zh-CN" w:bidi="ar-SA"/>
        </w:rPr>
        <w:t>年；或获得博士学位，且担任讲师职务满1年。任现职以来，须具备下列前提条件中的第1条和第</w:t>
      </w:r>
      <w:r>
        <w:rPr>
          <w:rFonts w:hint="eastAsia" w:ascii="Times New Roman" w:hAnsi="Times New Roman" w:cs="Times New Roman"/>
          <w:snapToGrid/>
          <w:kern w:val="2"/>
          <w:sz w:val="32"/>
          <w:szCs w:val="32"/>
          <w:highlight w:val="none"/>
          <w:lang w:val="en-US" w:eastAsia="zh-CN" w:bidi="ar-SA"/>
        </w:rPr>
        <w:t>2</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3</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4</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5</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6</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7</w:t>
      </w:r>
      <w:r>
        <w:rPr>
          <w:rFonts w:hint="eastAsia" w:ascii="Times New Roman" w:hAnsi="Times New Roman" w:eastAsia="方正仿宋_GBK" w:cs="Times New Roman"/>
          <w:snapToGrid/>
          <w:kern w:val="2"/>
          <w:sz w:val="32"/>
          <w:szCs w:val="32"/>
          <w:highlight w:val="none"/>
          <w:lang w:val="en-US" w:eastAsia="zh-CN" w:bidi="ar-SA"/>
        </w:rPr>
        <w:t>条中的2条：</w:t>
      </w:r>
    </w:p>
    <w:p w14:paraId="627EBDE2">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1.年度考核至少有1次为“优秀”。</w:t>
      </w:r>
    </w:p>
    <w:p w14:paraId="63B14092">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2</w:t>
      </w:r>
      <w:r>
        <w:rPr>
          <w:rFonts w:hint="eastAsia" w:ascii="Times New Roman" w:hAnsi="Times New Roman" w:eastAsia="方正仿宋_GBK" w:cs="Times New Roman"/>
          <w:snapToGrid/>
          <w:kern w:val="2"/>
          <w:sz w:val="32"/>
          <w:szCs w:val="32"/>
          <w:highlight w:val="none"/>
          <w:lang w:val="en-US" w:eastAsia="zh-CN" w:bidi="ar-SA"/>
        </w:rPr>
        <w:t>.获得过国家级教学、科研成果奖或省（部）级教学、科研成果奖二等奖1项以上（排名前5）；或院级教学、科研成果一等奖2项以上（排名前3）。</w:t>
      </w:r>
    </w:p>
    <w:p w14:paraId="4A47FEE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3</w:t>
      </w:r>
      <w:r>
        <w:rPr>
          <w:rFonts w:hint="eastAsia" w:ascii="Times New Roman" w:hAnsi="Times New Roman" w:eastAsia="方正仿宋_GBK" w:cs="Times New Roman"/>
          <w:snapToGrid/>
          <w:kern w:val="2"/>
          <w:sz w:val="32"/>
          <w:szCs w:val="32"/>
          <w:highlight w:val="none"/>
          <w:lang w:val="en-US" w:eastAsia="zh-CN" w:bidi="ar-SA"/>
        </w:rPr>
        <w:t>.担任省级以上</w:t>
      </w:r>
      <w:r>
        <w:rPr>
          <w:rFonts w:hint="eastAsia" w:ascii="Times New Roman" w:hAnsi="Times New Roman" w:cs="Times New Roman"/>
          <w:snapToGrid/>
          <w:kern w:val="2"/>
          <w:sz w:val="32"/>
          <w:szCs w:val="32"/>
          <w:highlight w:val="none"/>
          <w:lang w:val="en-US" w:eastAsia="zh-CN" w:bidi="ar-SA"/>
        </w:rPr>
        <w:t>团队建设、专业建设、课程建设、教材建设、实验实训基地建设</w:t>
      </w:r>
      <w:r>
        <w:rPr>
          <w:rFonts w:hint="eastAsia" w:ascii="Times New Roman" w:hAnsi="Times New Roman" w:eastAsia="方正仿宋_GBK" w:cs="Times New Roman"/>
          <w:snapToGrid/>
          <w:kern w:val="2"/>
          <w:sz w:val="32"/>
          <w:szCs w:val="32"/>
          <w:highlight w:val="none"/>
          <w:lang w:val="en-US" w:eastAsia="zh-CN" w:bidi="ar-SA"/>
        </w:rPr>
        <w:t>等项目主要成员2年以上（排名前2）。</w:t>
      </w:r>
    </w:p>
    <w:p w14:paraId="49762645">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4</w:t>
      </w:r>
      <w:r>
        <w:rPr>
          <w:rFonts w:hint="eastAsia" w:ascii="Times New Roman" w:hAnsi="Times New Roman" w:eastAsia="方正仿宋_GBK" w:cs="Times New Roman"/>
          <w:snapToGrid/>
          <w:kern w:val="2"/>
          <w:sz w:val="32"/>
          <w:szCs w:val="32"/>
          <w:highlight w:val="none"/>
          <w:lang w:val="en-US" w:eastAsia="zh-CN" w:bidi="ar-SA"/>
        </w:rPr>
        <w:t>.本人或直接指导的学生在主管部门举办的各类比赛中</w:t>
      </w:r>
      <w:r>
        <w:rPr>
          <w:rFonts w:hint="eastAsia" w:ascii="Times New Roman" w:hAnsi="Times New Roman" w:cs="Times New Roman"/>
          <w:snapToGrid/>
          <w:kern w:val="2"/>
          <w:sz w:val="32"/>
          <w:szCs w:val="32"/>
          <w:highlight w:val="none"/>
          <w:lang w:val="en-US" w:eastAsia="zh-CN" w:bidi="ar-SA"/>
        </w:rPr>
        <w:t>获得</w:t>
      </w:r>
      <w:r>
        <w:rPr>
          <w:rFonts w:hint="eastAsia" w:ascii="Times New Roman" w:hAnsi="Times New Roman" w:eastAsia="方正仿宋_GBK" w:cs="Times New Roman"/>
          <w:snapToGrid/>
          <w:kern w:val="2"/>
          <w:sz w:val="32"/>
          <w:szCs w:val="32"/>
          <w:highlight w:val="none"/>
          <w:lang w:val="en-US" w:eastAsia="zh-CN" w:bidi="ar-SA"/>
        </w:rPr>
        <w:t>省级一等奖或国家级二等奖1项以上。</w:t>
      </w:r>
    </w:p>
    <w:p w14:paraId="074465C5">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5</w:t>
      </w:r>
      <w:r>
        <w:rPr>
          <w:rFonts w:hint="eastAsia" w:ascii="Times New Roman" w:hAnsi="Times New Roman" w:eastAsia="方正仿宋_GBK" w:cs="Times New Roman"/>
          <w:snapToGrid/>
          <w:kern w:val="2"/>
          <w:sz w:val="32"/>
          <w:szCs w:val="32"/>
          <w:highlight w:val="none"/>
          <w:lang w:val="en-US" w:eastAsia="zh-CN" w:bidi="ar-SA"/>
        </w:rPr>
        <w:t>.主持省（部）级以上教科研课题1项以上，课题通过鉴定；或获得国家授权并转化的发明专利1项以上（排名第1）。</w:t>
      </w:r>
    </w:p>
    <w:p w14:paraId="3F7F32D5">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6</w:t>
      </w:r>
      <w:r>
        <w:rPr>
          <w:rFonts w:hint="eastAsia" w:ascii="Times New Roman" w:hAnsi="Times New Roman" w:eastAsia="方正仿宋_GBK" w:cs="Times New Roman"/>
          <w:snapToGrid/>
          <w:kern w:val="2"/>
          <w:sz w:val="32"/>
          <w:szCs w:val="32"/>
          <w:highlight w:val="none"/>
          <w:lang w:val="en-US" w:eastAsia="zh-CN" w:bidi="ar-SA"/>
        </w:rPr>
        <w:t>.主持技术开发、技术转让、技术许可、技术咨询、技术服务等横向科研项目，创新程度高、技术先进并取得突出的经济效益和社会效益。</w:t>
      </w:r>
    </w:p>
    <w:p w14:paraId="30D4FA04">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7</w:t>
      </w:r>
      <w:r>
        <w:rPr>
          <w:rFonts w:hint="eastAsia" w:ascii="Times New Roman" w:hAnsi="Times New Roman" w:eastAsia="方正仿宋_GBK" w:cs="Times New Roman"/>
          <w:snapToGrid/>
          <w:kern w:val="2"/>
          <w:sz w:val="32"/>
          <w:szCs w:val="32"/>
          <w:highlight w:val="none"/>
          <w:lang w:val="en-US" w:eastAsia="zh-CN" w:bidi="ar-SA"/>
        </w:rPr>
        <w:t>.获得省级以上优秀教师等综合性表彰。</w:t>
      </w:r>
    </w:p>
    <w:p w14:paraId="5CA7698F">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p>
    <w:p w14:paraId="01332103">
      <w:pPr>
        <w:keepNext w:val="0"/>
        <w:keepLines w:val="0"/>
        <w:pageBreakBefore w:val="0"/>
        <w:widowControl w:val="0"/>
        <w:kinsoku/>
        <w:wordWrap/>
        <w:overflowPunct w:val="0"/>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第六章</w:t>
      </w:r>
      <w:r>
        <w:rPr>
          <w:rFonts w:hint="eastAsia" w:ascii="方正小标宋简体" w:hAnsi="方正小标宋简体" w:eastAsia="方正小标宋简体" w:cs="方正小标宋简体"/>
          <w:snapToGrid/>
          <w:kern w:val="2"/>
          <w:sz w:val="36"/>
          <w:szCs w:val="36"/>
          <w:highlight w:val="none"/>
          <w:lang w:val="en-US" w:eastAsia="zh-CN"/>
        </w:rPr>
        <w:t xml:space="preserve">  正高级讲师（</w:t>
      </w:r>
      <w:r>
        <w:rPr>
          <w:rFonts w:hint="eastAsia" w:ascii="方正小标宋简体" w:hAnsi="方正小标宋简体" w:eastAsia="方正小标宋简体" w:cs="方正小标宋简体"/>
          <w:snapToGrid/>
          <w:kern w:val="2"/>
          <w:sz w:val="36"/>
          <w:szCs w:val="36"/>
          <w:highlight w:val="none"/>
          <w:lang w:eastAsia="zh-CN"/>
        </w:rPr>
        <w:t>教授</w:t>
      </w:r>
      <w:r>
        <w:rPr>
          <w:rFonts w:hint="eastAsia" w:ascii="方正小标宋简体" w:hAnsi="方正小标宋简体" w:eastAsia="方正小标宋简体" w:cs="方正小标宋简体"/>
          <w:snapToGrid/>
          <w:kern w:val="2"/>
          <w:sz w:val="36"/>
          <w:szCs w:val="36"/>
          <w:highlight w:val="none"/>
          <w:lang w:val="en-US" w:eastAsia="zh-CN"/>
        </w:rPr>
        <w:t>）</w:t>
      </w:r>
      <w:r>
        <w:rPr>
          <w:rFonts w:hint="eastAsia" w:ascii="方正小标宋简体" w:hAnsi="方正小标宋简体" w:eastAsia="方正小标宋简体" w:cs="方正小标宋简体"/>
          <w:snapToGrid/>
          <w:kern w:val="2"/>
          <w:sz w:val="36"/>
          <w:szCs w:val="36"/>
          <w:highlight w:val="none"/>
          <w:lang w:eastAsia="zh-CN"/>
        </w:rPr>
        <w:t>资格条件</w:t>
      </w:r>
    </w:p>
    <w:p w14:paraId="0B1F9C4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第十九条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cs="Times New Roman"/>
          <w:snapToGrid/>
          <w:kern w:val="2"/>
          <w:sz w:val="32"/>
          <w:szCs w:val="32"/>
          <w:highlight w:val="none"/>
          <w:lang w:val="en-US" w:eastAsia="zh-CN" w:bidi="ar-SA"/>
        </w:rPr>
        <w:t>学历、资历</w:t>
      </w:r>
      <w:r>
        <w:rPr>
          <w:rFonts w:hint="eastAsia" w:ascii="Times New Roman" w:hAnsi="Times New Roman" w:eastAsia="方正仿宋_GBK" w:cs="Times New Roman"/>
          <w:snapToGrid/>
          <w:kern w:val="2"/>
          <w:sz w:val="32"/>
          <w:szCs w:val="32"/>
          <w:highlight w:val="none"/>
          <w:lang w:val="en-US" w:eastAsia="zh-CN" w:bidi="ar-SA"/>
        </w:rPr>
        <w:t>要求</w:t>
      </w:r>
    </w:p>
    <w:p w14:paraId="1A367F91">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具备大学本科及以上学历或学士及以上学位，且担任副教授职务满5年。</w:t>
      </w:r>
    </w:p>
    <w:p w14:paraId="2E6DC284">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第二十条</w:t>
      </w:r>
      <w:r>
        <w:rPr>
          <w:rFonts w:hint="eastAsia" w:ascii="仿宋_GB2312" w:hAnsi="方正黑体_GBK" w:eastAsia="仿宋_GB2312" w:cs="方正黑体_GBK"/>
          <w:color w:val="auto"/>
          <w:sz w:val="32"/>
          <w:szCs w:val="32"/>
          <w:highlight w:val="none"/>
          <w:lang w:val="en-US" w:eastAsia="zh-CN"/>
        </w:rPr>
        <w:t xml:space="preserve">  </w:t>
      </w:r>
      <w:r>
        <w:rPr>
          <w:rFonts w:hint="eastAsia" w:ascii="Times New Roman" w:hAnsi="Times New Roman" w:eastAsia="方正仿宋_GBK" w:cs="Times New Roman"/>
          <w:snapToGrid/>
          <w:kern w:val="2"/>
          <w:sz w:val="32"/>
          <w:szCs w:val="32"/>
          <w:highlight w:val="none"/>
          <w:lang w:val="en-US" w:eastAsia="zh-CN" w:bidi="ar-SA"/>
        </w:rPr>
        <w:t>教育教学工作要求</w:t>
      </w:r>
    </w:p>
    <w:p w14:paraId="4CD59BB1">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治学严谨，遵循教育教学规律，教学经验丰富，教学效果优良，形成有较大影响的职业教育理念和教学风格，在教学改革、课程建设等方面取得突出成果</w:t>
      </w:r>
      <w:r>
        <w:rPr>
          <w:rFonts w:hint="eastAsia" w:ascii="Times New Roman" w:hAnsi="Times New Roman" w:cs="Times New Roman"/>
          <w:snapToGrid/>
          <w:kern w:val="2"/>
          <w:sz w:val="32"/>
          <w:szCs w:val="32"/>
          <w:highlight w:val="none"/>
          <w:lang w:val="en-US" w:eastAsia="zh-CN" w:bidi="ar-SA"/>
        </w:rPr>
        <w:t>，在五年制高职教育领域具有引领性。</w:t>
      </w:r>
      <w:r>
        <w:rPr>
          <w:rFonts w:hint="eastAsia" w:ascii="Times New Roman" w:hAnsi="Times New Roman" w:eastAsia="方正仿宋_GBK" w:cs="Times New Roman"/>
          <w:snapToGrid/>
          <w:kern w:val="2"/>
          <w:sz w:val="32"/>
          <w:szCs w:val="32"/>
          <w:highlight w:val="none"/>
          <w:lang w:val="en-US" w:eastAsia="zh-CN" w:bidi="ar-SA"/>
        </w:rPr>
        <w:t>承担过公共基础课或专业</w:t>
      </w:r>
      <w:r>
        <w:rPr>
          <w:rFonts w:hint="eastAsia" w:ascii="Times New Roman" w:hAnsi="Times New Roman" w:cs="Times New Roman"/>
          <w:snapToGrid/>
          <w:kern w:val="2"/>
          <w:sz w:val="32"/>
          <w:szCs w:val="32"/>
          <w:highlight w:val="none"/>
          <w:lang w:val="en-US" w:eastAsia="zh-CN" w:bidi="ar-SA"/>
        </w:rPr>
        <w:t>（技能）</w:t>
      </w:r>
      <w:r>
        <w:rPr>
          <w:rFonts w:hint="eastAsia" w:ascii="Times New Roman" w:hAnsi="Times New Roman" w:eastAsia="方正仿宋_GBK" w:cs="Times New Roman"/>
          <w:snapToGrid/>
          <w:kern w:val="2"/>
          <w:sz w:val="32"/>
          <w:szCs w:val="32"/>
          <w:highlight w:val="none"/>
          <w:lang w:val="en-US" w:eastAsia="zh-CN" w:bidi="ar-SA"/>
        </w:rPr>
        <w:t>课的系统讲授工作，教学水平高。将思想政治教育有效融入教学，在学生培养工作</w:t>
      </w:r>
      <w:r>
        <w:rPr>
          <w:rFonts w:hint="eastAsia" w:ascii="Times New Roman" w:hAnsi="Times New Roman" w:cs="Times New Roman"/>
          <w:snapToGrid/>
          <w:kern w:val="2"/>
          <w:sz w:val="32"/>
          <w:szCs w:val="32"/>
          <w:highlight w:val="none"/>
          <w:lang w:val="en-US" w:eastAsia="zh-CN" w:bidi="ar-SA"/>
        </w:rPr>
        <w:t>中作出突出贡献</w:t>
      </w:r>
      <w:r>
        <w:rPr>
          <w:rFonts w:hint="eastAsia" w:ascii="Times New Roman" w:hAnsi="Times New Roman" w:eastAsia="方正仿宋_GBK" w:cs="Times New Roman"/>
          <w:snapToGrid/>
          <w:kern w:val="2"/>
          <w:sz w:val="32"/>
          <w:szCs w:val="32"/>
          <w:highlight w:val="none"/>
          <w:lang w:val="en-US" w:eastAsia="zh-CN" w:bidi="ar-SA"/>
        </w:rPr>
        <w:t>。任现职以来，须具备下列条件：</w:t>
      </w:r>
    </w:p>
    <w:p w14:paraId="2498F32E">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一</w:t>
      </w:r>
      <w:r>
        <w:rPr>
          <w:rFonts w:hint="eastAsia" w:ascii="Times New Roman" w:hAnsi="Times New Roman" w:eastAsia="方正仿宋_GBK" w:cs="Times New Roman"/>
          <w:snapToGrid/>
          <w:kern w:val="2"/>
          <w:sz w:val="32"/>
          <w:szCs w:val="32"/>
          <w:highlight w:val="none"/>
          <w:lang w:val="en-US" w:eastAsia="zh-CN" w:bidi="ar-SA"/>
        </w:rPr>
        <w:t>）有</w:t>
      </w:r>
      <w:r>
        <w:rPr>
          <w:rFonts w:hint="eastAsia" w:ascii="Times New Roman" w:hAnsi="Times New Roman" w:cs="Times New Roman"/>
          <w:snapToGrid/>
          <w:kern w:val="2"/>
          <w:sz w:val="32"/>
          <w:szCs w:val="32"/>
          <w:highlight w:val="none"/>
          <w:lang w:val="en-US" w:eastAsia="zh-CN" w:bidi="ar-SA"/>
        </w:rPr>
        <w:t>2</w:t>
      </w:r>
      <w:r>
        <w:rPr>
          <w:rFonts w:hint="eastAsia" w:ascii="Times New Roman" w:hAnsi="Times New Roman" w:eastAsia="方正仿宋_GBK" w:cs="Times New Roman"/>
          <w:snapToGrid/>
          <w:kern w:val="2"/>
          <w:sz w:val="32"/>
          <w:szCs w:val="32"/>
          <w:highlight w:val="none"/>
          <w:lang w:val="en-US" w:eastAsia="zh-CN" w:bidi="ar-SA"/>
        </w:rPr>
        <w:t>年以上</w:t>
      </w:r>
      <w:r>
        <w:rPr>
          <w:rFonts w:hint="eastAsia" w:ascii="Times New Roman" w:hAnsi="Times New Roman" w:cs="Times New Roman"/>
          <w:snapToGrid/>
          <w:kern w:val="2"/>
          <w:sz w:val="32"/>
          <w:szCs w:val="32"/>
          <w:highlight w:val="none"/>
          <w:lang w:val="en-US" w:eastAsia="zh-CN" w:bidi="ar-SA"/>
        </w:rPr>
        <w:t>班主任工作或</w:t>
      </w:r>
      <w:r>
        <w:rPr>
          <w:rFonts w:hint="eastAsia" w:ascii="Times New Roman" w:hAnsi="Times New Roman" w:eastAsia="方正仿宋_GBK" w:cs="Times New Roman"/>
          <w:snapToGrid/>
          <w:kern w:val="2"/>
          <w:sz w:val="32"/>
          <w:szCs w:val="32"/>
          <w:highlight w:val="none"/>
          <w:lang w:val="en-US" w:eastAsia="zh-CN" w:bidi="ar-SA"/>
        </w:rPr>
        <w:t>学生</w:t>
      </w:r>
      <w:r>
        <w:rPr>
          <w:rFonts w:hint="eastAsia" w:ascii="Times New Roman" w:hAnsi="Times New Roman" w:cs="Times New Roman"/>
          <w:snapToGrid/>
          <w:kern w:val="2"/>
          <w:sz w:val="32"/>
          <w:szCs w:val="32"/>
          <w:highlight w:val="none"/>
          <w:lang w:val="en-US" w:eastAsia="zh-CN" w:bidi="ar-SA"/>
        </w:rPr>
        <w:t>思想政治</w:t>
      </w:r>
      <w:r>
        <w:rPr>
          <w:rFonts w:hint="eastAsia" w:ascii="Times New Roman" w:hAnsi="Times New Roman" w:eastAsia="方正仿宋_GBK" w:cs="Times New Roman"/>
          <w:snapToGrid/>
          <w:kern w:val="2"/>
          <w:sz w:val="32"/>
          <w:szCs w:val="32"/>
          <w:highlight w:val="none"/>
          <w:lang w:val="en-US" w:eastAsia="zh-CN" w:bidi="ar-SA"/>
        </w:rPr>
        <w:t>工作的经历，或支教、扶贫、参加孔子学院及国际组织援外等工作经历且考核合格。</w:t>
      </w:r>
    </w:p>
    <w:p w14:paraId="43946BB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二</w:t>
      </w:r>
      <w:r>
        <w:rPr>
          <w:rFonts w:hint="eastAsia" w:ascii="Times New Roman" w:hAnsi="Times New Roman" w:eastAsia="方正仿宋_GBK" w:cs="Times New Roman"/>
          <w:snapToGrid/>
          <w:kern w:val="2"/>
          <w:sz w:val="32"/>
          <w:szCs w:val="32"/>
          <w:highlight w:val="none"/>
          <w:lang w:val="en-US" w:eastAsia="zh-CN" w:bidi="ar-SA"/>
        </w:rPr>
        <w:t>）近</w:t>
      </w:r>
      <w:r>
        <w:rPr>
          <w:rFonts w:hint="eastAsia" w:ascii="Times New Roman" w:hAnsi="Times New Roman" w:cs="Times New Roman"/>
          <w:snapToGrid/>
          <w:kern w:val="2"/>
          <w:sz w:val="32"/>
          <w:szCs w:val="32"/>
          <w:highlight w:val="none"/>
          <w:lang w:val="en-US" w:eastAsia="zh-CN" w:bidi="ar-SA"/>
        </w:rPr>
        <w:t>5年</w:t>
      </w:r>
      <w:r>
        <w:rPr>
          <w:rFonts w:hint="eastAsia" w:ascii="Times New Roman" w:hAnsi="Times New Roman" w:eastAsia="方正仿宋_GBK" w:cs="Times New Roman"/>
          <w:snapToGrid/>
          <w:kern w:val="2"/>
          <w:sz w:val="32"/>
          <w:szCs w:val="32"/>
          <w:highlight w:val="none"/>
          <w:lang w:val="en-US" w:eastAsia="zh-CN" w:bidi="ar-SA"/>
        </w:rPr>
        <w:t>系统担任过</w:t>
      </w:r>
      <w:r>
        <w:rPr>
          <w:rFonts w:hint="default" w:ascii="Times New Roman" w:hAnsi="Times New Roman" w:eastAsia="方正仿宋_GBK" w:cs="Times New Roman"/>
          <w:snapToGrid/>
          <w:kern w:val="2"/>
          <w:sz w:val="32"/>
          <w:szCs w:val="32"/>
          <w:highlight w:val="none"/>
          <w:lang w:val="en-US" w:eastAsia="zh-CN" w:bidi="ar-SA"/>
        </w:rPr>
        <w:t>2</w:t>
      </w:r>
      <w:r>
        <w:rPr>
          <w:rFonts w:hint="eastAsia" w:ascii="Times New Roman" w:hAnsi="Times New Roman" w:eastAsia="方正仿宋_GBK" w:cs="Times New Roman"/>
          <w:snapToGrid/>
          <w:kern w:val="2"/>
          <w:sz w:val="32"/>
          <w:szCs w:val="32"/>
          <w:highlight w:val="none"/>
          <w:lang w:val="en-US" w:eastAsia="zh-CN" w:bidi="ar-SA"/>
        </w:rPr>
        <w:t>门课程的全部教学工作。指导学生实验、实训、实习、社会调查、社会实践等受到学生、同行或社会的广泛好评。近</w:t>
      </w:r>
      <w:r>
        <w:rPr>
          <w:rFonts w:hint="eastAsia" w:ascii="Times New Roman" w:hAnsi="Times New Roman" w:cs="Times New Roman"/>
          <w:snapToGrid/>
          <w:kern w:val="2"/>
          <w:sz w:val="32"/>
          <w:szCs w:val="32"/>
          <w:highlight w:val="none"/>
          <w:lang w:val="en-US" w:eastAsia="zh-CN" w:bidi="ar-SA"/>
        </w:rPr>
        <w:t>5年</w:t>
      </w:r>
      <w:r>
        <w:rPr>
          <w:rFonts w:hint="eastAsia" w:ascii="Times New Roman" w:hAnsi="Times New Roman" w:eastAsia="方正仿宋_GBK" w:cs="Times New Roman"/>
          <w:snapToGrid/>
          <w:kern w:val="2"/>
          <w:sz w:val="32"/>
          <w:szCs w:val="32"/>
          <w:highlight w:val="none"/>
          <w:lang w:val="en-US" w:eastAsia="zh-CN" w:bidi="ar-SA"/>
        </w:rPr>
        <w:t>教学质量考核均在“合格”以上，其中至少</w:t>
      </w:r>
      <w:r>
        <w:rPr>
          <w:rFonts w:hint="default" w:ascii="Times New Roman" w:hAnsi="Times New Roman" w:eastAsia="方正仿宋_GBK" w:cs="Times New Roman"/>
          <w:snapToGrid/>
          <w:kern w:val="2"/>
          <w:sz w:val="32"/>
          <w:szCs w:val="32"/>
          <w:highlight w:val="none"/>
          <w:lang w:val="en-US" w:eastAsia="zh-CN" w:bidi="ar-SA"/>
        </w:rPr>
        <w:t>2</w:t>
      </w:r>
      <w:r>
        <w:rPr>
          <w:rFonts w:hint="eastAsia" w:ascii="Times New Roman" w:hAnsi="Times New Roman" w:eastAsia="方正仿宋_GBK" w:cs="Times New Roman"/>
          <w:snapToGrid/>
          <w:kern w:val="2"/>
          <w:sz w:val="32"/>
          <w:szCs w:val="32"/>
          <w:highlight w:val="none"/>
          <w:lang w:val="en-US" w:eastAsia="zh-CN" w:bidi="ar-SA"/>
        </w:rPr>
        <w:t>次为“优秀”。</w:t>
      </w:r>
    </w:p>
    <w:p w14:paraId="25E7F6B2">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三</w:t>
      </w:r>
      <w:r>
        <w:rPr>
          <w:rFonts w:hint="eastAsia" w:ascii="Times New Roman" w:hAnsi="Times New Roman" w:eastAsia="方正仿宋_GBK" w:cs="Times New Roman"/>
          <w:snapToGrid/>
          <w:kern w:val="2"/>
          <w:sz w:val="32"/>
          <w:szCs w:val="32"/>
          <w:highlight w:val="none"/>
          <w:lang w:val="en-US" w:eastAsia="zh-CN" w:bidi="ar-SA"/>
        </w:rPr>
        <w:t>）近</w:t>
      </w:r>
      <w:r>
        <w:rPr>
          <w:rFonts w:hint="eastAsia" w:ascii="Times New Roman" w:hAnsi="Times New Roman" w:cs="Times New Roman"/>
          <w:snapToGrid/>
          <w:kern w:val="2"/>
          <w:sz w:val="32"/>
          <w:szCs w:val="32"/>
          <w:highlight w:val="none"/>
          <w:lang w:val="en-US" w:eastAsia="zh-CN" w:bidi="ar-SA"/>
        </w:rPr>
        <w:t>5年</w:t>
      </w:r>
      <w:r>
        <w:rPr>
          <w:rFonts w:hint="eastAsia" w:ascii="Times New Roman" w:hAnsi="Times New Roman" w:eastAsia="方正仿宋_GBK" w:cs="Times New Roman"/>
          <w:snapToGrid/>
          <w:kern w:val="2"/>
          <w:sz w:val="32"/>
          <w:szCs w:val="32"/>
          <w:highlight w:val="none"/>
          <w:lang w:val="en-US" w:eastAsia="zh-CN" w:bidi="ar-SA"/>
        </w:rPr>
        <w:t>在</w:t>
      </w:r>
      <w:r>
        <w:rPr>
          <w:rFonts w:hint="eastAsia" w:ascii="Times New Roman" w:hAnsi="Times New Roman" w:cs="Times New Roman"/>
          <w:snapToGrid/>
          <w:kern w:val="2"/>
          <w:sz w:val="32"/>
          <w:szCs w:val="32"/>
          <w:highlight w:val="none"/>
          <w:lang w:val="en-US" w:eastAsia="zh-CN" w:bidi="ar-SA"/>
        </w:rPr>
        <w:t>分院</w:t>
      </w:r>
      <w:r>
        <w:rPr>
          <w:rFonts w:hint="eastAsia" w:ascii="Times New Roman" w:hAnsi="Times New Roman" w:eastAsia="方正仿宋_GBK" w:cs="Times New Roman"/>
          <w:snapToGrid/>
          <w:kern w:val="2"/>
          <w:sz w:val="32"/>
          <w:szCs w:val="32"/>
          <w:highlight w:val="none"/>
          <w:lang w:val="en-US" w:eastAsia="zh-CN" w:bidi="ar-SA"/>
        </w:rPr>
        <w:t>以上范围开设公开课或专题讲座4次以上。获得院级</w:t>
      </w:r>
      <w:r>
        <w:rPr>
          <w:rFonts w:hint="eastAsia" w:ascii="Times New Roman" w:hAnsi="Times New Roman" w:cs="Times New Roman"/>
          <w:snapToGrid/>
          <w:kern w:val="2"/>
          <w:sz w:val="32"/>
          <w:szCs w:val="32"/>
          <w:highlight w:val="none"/>
          <w:lang w:val="en-US" w:eastAsia="zh-CN" w:bidi="ar-SA"/>
        </w:rPr>
        <w:t>以上</w:t>
      </w:r>
      <w:r>
        <w:rPr>
          <w:rFonts w:hint="eastAsia" w:ascii="Times New Roman" w:hAnsi="Times New Roman" w:eastAsia="方正仿宋_GBK" w:cs="Times New Roman"/>
          <w:snapToGrid/>
          <w:kern w:val="2"/>
          <w:sz w:val="32"/>
          <w:szCs w:val="32"/>
          <w:highlight w:val="none"/>
          <w:lang w:val="en-US" w:eastAsia="zh-CN" w:bidi="ar-SA"/>
        </w:rPr>
        <w:t>教学成果一等奖1项以上或获得省级以上教学成果奖1项以上或获得省级以上教学类竞赛二等奖1项以上。</w:t>
      </w:r>
    </w:p>
    <w:p w14:paraId="38CBE987">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四</w:t>
      </w:r>
      <w:r>
        <w:rPr>
          <w:rFonts w:hint="eastAsia" w:ascii="Times New Roman" w:hAnsi="Times New Roman" w:eastAsia="方正仿宋_GBK" w:cs="Times New Roman"/>
          <w:snapToGrid/>
          <w:kern w:val="2"/>
          <w:sz w:val="32"/>
          <w:szCs w:val="32"/>
          <w:highlight w:val="none"/>
          <w:lang w:val="en-US" w:eastAsia="zh-CN" w:bidi="ar-SA"/>
        </w:rPr>
        <w:t>）担任省级以上团队建设、专业建设、课程建设、教材建设、实验实训基地建设等项目主要成员1项以上（排名前3），</w:t>
      </w:r>
      <w:r>
        <w:rPr>
          <w:rFonts w:hint="eastAsia" w:ascii="Times New Roman" w:hAnsi="Times New Roman" w:eastAsia="方正仿宋_GBK" w:cs="Times New Roman"/>
          <w:snapToGrid/>
          <w:kern w:val="2"/>
          <w:sz w:val="32"/>
          <w:szCs w:val="32"/>
          <w:highlight w:val="none"/>
          <w:u w:val="none"/>
          <w:lang w:val="en-US" w:eastAsia="zh-CN" w:bidi="ar-SA"/>
        </w:rPr>
        <w:t>或被聘为学院教学指导委员会</w:t>
      </w:r>
      <w:r>
        <w:rPr>
          <w:rFonts w:hint="eastAsia" w:ascii="Times New Roman" w:hAnsi="Times New Roman" w:cs="Times New Roman"/>
          <w:snapToGrid/>
          <w:kern w:val="2"/>
          <w:sz w:val="32"/>
          <w:szCs w:val="32"/>
          <w:highlight w:val="none"/>
          <w:u w:val="none"/>
          <w:lang w:val="en-US" w:eastAsia="zh-CN" w:bidi="ar-SA"/>
        </w:rPr>
        <w:t>委员</w:t>
      </w:r>
      <w:r>
        <w:rPr>
          <w:rFonts w:hint="eastAsia" w:ascii="Times New Roman" w:hAnsi="Times New Roman" w:eastAsia="方正仿宋_GBK" w:cs="Times New Roman"/>
          <w:snapToGrid/>
          <w:kern w:val="2"/>
          <w:sz w:val="32"/>
          <w:szCs w:val="32"/>
          <w:highlight w:val="none"/>
          <w:u w:val="none"/>
          <w:lang w:val="en-US" w:eastAsia="zh-CN" w:bidi="ar-SA"/>
        </w:rPr>
        <w:t>、专业</w:t>
      </w:r>
      <w:r>
        <w:rPr>
          <w:rFonts w:hint="eastAsia" w:ascii="Times New Roman" w:hAnsi="Times New Roman" w:cs="Times New Roman"/>
          <w:snapToGrid/>
          <w:kern w:val="2"/>
          <w:sz w:val="32"/>
          <w:szCs w:val="32"/>
          <w:highlight w:val="none"/>
          <w:u w:val="none"/>
          <w:lang w:val="en-US" w:eastAsia="zh-CN" w:bidi="ar-SA"/>
        </w:rPr>
        <w:t>或公共基础</w:t>
      </w:r>
      <w:r>
        <w:rPr>
          <w:rFonts w:hint="eastAsia" w:ascii="Times New Roman" w:hAnsi="Times New Roman" w:eastAsia="方正仿宋_GBK" w:cs="Times New Roman"/>
          <w:snapToGrid/>
          <w:kern w:val="2"/>
          <w:sz w:val="32"/>
          <w:szCs w:val="32"/>
          <w:highlight w:val="none"/>
          <w:u w:val="none"/>
          <w:lang w:val="en-US" w:eastAsia="zh-CN" w:bidi="ar-SA"/>
        </w:rPr>
        <w:t>课程建设指导委员会</w:t>
      </w:r>
      <w:r>
        <w:rPr>
          <w:rFonts w:hint="eastAsia" w:ascii="Times New Roman" w:hAnsi="Times New Roman" w:cs="Times New Roman"/>
          <w:snapToGrid/>
          <w:kern w:val="2"/>
          <w:sz w:val="32"/>
          <w:szCs w:val="32"/>
          <w:highlight w:val="none"/>
          <w:u w:val="none"/>
          <w:lang w:val="en-US" w:eastAsia="zh-CN" w:bidi="ar-SA"/>
        </w:rPr>
        <w:t>秘书长</w:t>
      </w:r>
      <w:r>
        <w:rPr>
          <w:rFonts w:hint="eastAsia" w:ascii="Times New Roman" w:hAnsi="Times New Roman" w:eastAsia="方正仿宋_GBK" w:cs="Times New Roman"/>
          <w:snapToGrid/>
          <w:kern w:val="2"/>
          <w:sz w:val="32"/>
          <w:szCs w:val="32"/>
          <w:highlight w:val="none"/>
          <w:u w:val="none"/>
          <w:lang w:val="en-US" w:eastAsia="zh-CN" w:bidi="ar-SA"/>
        </w:rPr>
        <w:t>2年以上并做出积极贡献</w:t>
      </w:r>
      <w:r>
        <w:rPr>
          <w:rFonts w:hint="eastAsia" w:ascii="Times New Roman" w:hAnsi="Times New Roman" w:eastAsia="方正仿宋_GBK" w:cs="Times New Roman"/>
          <w:snapToGrid/>
          <w:kern w:val="2"/>
          <w:sz w:val="32"/>
          <w:szCs w:val="32"/>
          <w:highlight w:val="none"/>
          <w:lang w:val="en-US" w:eastAsia="zh-CN" w:bidi="ar-SA"/>
        </w:rPr>
        <w:t>。</w:t>
      </w:r>
    </w:p>
    <w:p w14:paraId="474BD616">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五）在</w:t>
      </w:r>
      <w:r>
        <w:rPr>
          <w:rFonts w:hint="eastAsia" w:ascii="Times New Roman" w:hAnsi="Times New Roman" w:eastAsia="方正仿宋_GBK" w:cs="Times New Roman"/>
          <w:snapToGrid/>
          <w:kern w:val="2"/>
          <w:sz w:val="32"/>
          <w:szCs w:val="32"/>
          <w:highlight w:val="none"/>
          <w:lang w:val="en-US" w:eastAsia="zh-CN" w:bidi="ar-SA"/>
        </w:rPr>
        <w:t>指导青年教师或教师发展中心建设方面承担重要工作，起到示范带动作用，成绩突出。</w:t>
      </w:r>
    </w:p>
    <w:p w14:paraId="3826325B">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第二十一条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专业实践要求</w:t>
      </w:r>
    </w:p>
    <w:p w14:paraId="5CBAE37C">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任现职以来，具备下列条件中的第（一）条和第（</w:t>
      </w:r>
      <w:r>
        <w:rPr>
          <w:rFonts w:hint="eastAsia" w:ascii="Times New Roman" w:hAnsi="Times New Roman" w:cs="Times New Roman"/>
          <w:snapToGrid/>
          <w:kern w:val="2"/>
          <w:sz w:val="32"/>
          <w:szCs w:val="32"/>
          <w:highlight w:val="none"/>
          <w:lang w:val="en-US" w:eastAsia="zh-CN" w:bidi="ar-SA"/>
        </w:rPr>
        <w:t>二</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三</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四</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五</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六</w:t>
      </w:r>
      <w:r>
        <w:rPr>
          <w:rFonts w:hint="eastAsia" w:ascii="Times New Roman" w:hAnsi="Times New Roman" w:eastAsia="方正仿宋_GBK" w:cs="Times New Roman"/>
          <w:snapToGrid/>
          <w:kern w:val="2"/>
          <w:sz w:val="32"/>
          <w:szCs w:val="32"/>
          <w:highlight w:val="none"/>
          <w:lang w:val="en-US" w:eastAsia="zh-CN" w:bidi="ar-SA"/>
        </w:rPr>
        <w:t>）条中的1条：</w:t>
      </w:r>
    </w:p>
    <w:p w14:paraId="52ED3B8B">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一</w:t>
      </w:r>
      <w:r>
        <w:rPr>
          <w:rFonts w:hint="eastAsia" w:ascii="Times New Roman" w:hAnsi="Times New Roman" w:eastAsia="方正仿宋_GBK" w:cs="Times New Roman"/>
          <w:snapToGrid/>
          <w:kern w:val="2"/>
          <w:sz w:val="32"/>
          <w:szCs w:val="32"/>
          <w:highlight w:val="none"/>
          <w:lang w:val="en-US" w:eastAsia="zh-CN" w:bidi="ar-SA"/>
        </w:rPr>
        <w:t>）专业课教师</w:t>
      </w:r>
      <w:r>
        <w:rPr>
          <w:rFonts w:hint="eastAsia" w:ascii="Times New Roman" w:hAnsi="Times New Roman" w:cs="Times New Roman"/>
          <w:snapToGrid/>
          <w:kern w:val="2"/>
          <w:sz w:val="32"/>
          <w:szCs w:val="32"/>
          <w:highlight w:val="none"/>
          <w:lang w:val="en-US" w:eastAsia="zh-CN" w:bidi="ar-SA"/>
        </w:rPr>
        <w:t>具有“双师”素质，</w:t>
      </w:r>
      <w:r>
        <w:rPr>
          <w:rFonts w:hint="eastAsia" w:ascii="Times New Roman" w:hAnsi="Times New Roman" w:eastAsia="方正仿宋_GBK" w:cs="Times New Roman"/>
          <w:snapToGrid/>
          <w:kern w:val="2"/>
          <w:sz w:val="32"/>
          <w:szCs w:val="32"/>
          <w:highlight w:val="none"/>
          <w:lang w:val="en-US" w:eastAsia="zh-CN" w:bidi="ar-SA"/>
        </w:rPr>
        <w:t>在企事业单位实践累计</w:t>
      </w:r>
      <w:r>
        <w:rPr>
          <w:rFonts w:hint="eastAsia" w:ascii="Times New Roman" w:hAnsi="Times New Roman" w:cs="Times New Roman"/>
          <w:snapToGrid/>
          <w:kern w:val="2"/>
          <w:sz w:val="32"/>
          <w:szCs w:val="32"/>
          <w:highlight w:val="none"/>
          <w:lang w:val="en-US" w:eastAsia="zh-CN" w:bidi="ar-SA"/>
        </w:rPr>
        <w:t>180天</w:t>
      </w:r>
      <w:r>
        <w:rPr>
          <w:rFonts w:hint="eastAsia" w:ascii="Times New Roman" w:hAnsi="Times New Roman" w:eastAsia="方正仿宋_GBK" w:cs="Times New Roman"/>
          <w:snapToGrid/>
          <w:kern w:val="2"/>
          <w:sz w:val="32"/>
          <w:szCs w:val="32"/>
          <w:highlight w:val="none"/>
          <w:lang w:val="en-US" w:eastAsia="zh-CN" w:bidi="ar-SA"/>
        </w:rPr>
        <w:t>以上（公共基础课教师指导与本专业相关的学生专业社团</w:t>
      </w:r>
      <w:r>
        <w:rPr>
          <w:rFonts w:hint="eastAsia" w:ascii="Times New Roman" w:hAnsi="Times New Roman" w:cs="Times New Roman"/>
          <w:snapToGrid/>
          <w:kern w:val="2"/>
          <w:sz w:val="32"/>
          <w:szCs w:val="32"/>
          <w:highlight w:val="none"/>
          <w:lang w:val="en-US" w:eastAsia="zh-CN" w:bidi="ar-SA"/>
        </w:rPr>
        <w:t>180天</w:t>
      </w:r>
      <w:r>
        <w:rPr>
          <w:rFonts w:hint="eastAsia" w:ascii="Times New Roman" w:hAnsi="Times New Roman" w:eastAsia="方正仿宋_GBK" w:cs="Times New Roman"/>
          <w:snapToGrid/>
          <w:kern w:val="2"/>
          <w:sz w:val="32"/>
          <w:szCs w:val="32"/>
          <w:highlight w:val="none"/>
          <w:lang w:val="en-US" w:eastAsia="zh-CN" w:bidi="ar-SA"/>
        </w:rPr>
        <w:t>以上）；或具有企事业单位本专业2年以上工作经历。</w:t>
      </w:r>
    </w:p>
    <w:p w14:paraId="2E406BDB">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二</w:t>
      </w:r>
      <w:r>
        <w:rPr>
          <w:rFonts w:hint="eastAsia" w:ascii="Times New Roman" w:hAnsi="Times New Roman" w:eastAsia="方正仿宋_GBK" w:cs="Times New Roman"/>
          <w:snapToGrid/>
          <w:kern w:val="2"/>
          <w:sz w:val="32"/>
          <w:szCs w:val="32"/>
          <w:highlight w:val="none"/>
          <w:lang w:val="en-US" w:eastAsia="zh-CN" w:bidi="ar-SA"/>
        </w:rPr>
        <w:t>）担任省级以上实训基地、科技平台、工程中心等建设项目的主要负责人1项以上。</w:t>
      </w:r>
    </w:p>
    <w:p w14:paraId="39BEC62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三</w:t>
      </w:r>
      <w:r>
        <w:rPr>
          <w:rFonts w:hint="eastAsia" w:ascii="Times New Roman" w:hAnsi="Times New Roman" w:eastAsia="方正仿宋_GBK" w:cs="Times New Roman"/>
          <w:snapToGrid/>
          <w:kern w:val="2"/>
          <w:sz w:val="32"/>
          <w:szCs w:val="32"/>
          <w:highlight w:val="none"/>
          <w:lang w:val="en-US" w:eastAsia="zh-CN" w:bidi="ar-SA"/>
        </w:rPr>
        <w:t>）本人或直接指导的学生，在各类专业比赛中，获得省级二等奖1项以上。</w:t>
      </w:r>
    </w:p>
    <w:p w14:paraId="5BEAC6D5">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四</w:t>
      </w:r>
      <w:r>
        <w:rPr>
          <w:rFonts w:hint="eastAsia" w:ascii="Times New Roman" w:hAnsi="Times New Roman" w:eastAsia="方正仿宋_GBK" w:cs="Times New Roman"/>
          <w:snapToGrid/>
          <w:kern w:val="2"/>
          <w:sz w:val="32"/>
          <w:szCs w:val="32"/>
          <w:highlight w:val="none"/>
          <w:lang w:val="en-US" w:eastAsia="zh-CN" w:bidi="ar-SA"/>
        </w:rPr>
        <w:t>）主持技术开发、技术转让、技术许可、技术咨询、技术服务等横向科研项目，创新程度高、技术先进并取得重大的经济效益和社会效益。</w:t>
      </w:r>
    </w:p>
    <w:p w14:paraId="762A22D6">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五</w:t>
      </w:r>
      <w:r>
        <w:rPr>
          <w:rFonts w:hint="eastAsia" w:ascii="Times New Roman" w:hAnsi="Times New Roman" w:eastAsia="方正仿宋_GBK" w:cs="Times New Roman"/>
          <w:snapToGrid/>
          <w:kern w:val="2"/>
          <w:sz w:val="32"/>
          <w:szCs w:val="32"/>
          <w:highlight w:val="none"/>
          <w:lang w:val="en-US" w:eastAsia="zh-CN" w:bidi="ar-SA"/>
        </w:rPr>
        <w:t>）主持</w:t>
      </w:r>
      <w:r>
        <w:rPr>
          <w:rFonts w:hint="eastAsia" w:ascii="Times New Roman" w:hAnsi="Times New Roman" w:cs="Times New Roman"/>
          <w:snapToGrid/>
          <w:kern w:val="2"/>
          <w:sz w:val="32"/>
          <w:szCs w:val="32"/>
          <w:highlight w:val="none"/>
          <w:lang w:val="en-US" w:eastAsia="zh-CN" w:bidi="ar-SA"/>
        </w:rPr>
        <w:t>院</w:t>
      </w:r>
      <w:r>
        <w:rPr>
          <w:rFonts w:hint="eastAsia" w:ascii="Times New Roman" w:hAnsi="Times New Roman" w:eastAsia="方正仿宋_GBK" w:cs="Times New Roman"/>
          <w:snapToGrid/>
          <w:kern w:val="2"/>
          <w:sz w:val="32"/>
          <w:szCs w:val="32"/>
          <w:highlight w:val="none"/>
          <w:lang w:val="en-US" w:eastAsia="zh-CN" w:bidi="ar-SA"/>
        </w:rPr>
        <w:t>级以上科研课题1项以上，课题通过鉴定；或获得</w:t>
      </w:r>
      <w:r>
        <w:rPr>
          <w:rFonts w:hint="eastAsia" w:ascii="Times New Roman" w:hAnsi="Times New Roman" w:cs="Times New Roman"/>
          <w:snapToGrid/>
          <w:kern w:val="2"/>
          <w:sz w:val="32"/>
          <w:szCs w:val="32"/>
          <w:highlight w:val="none"/>
          <w:lang w:val="en-US" w:eastAsia="zh-CN" w:bidi="ar-SA"/>
        </w:rPr>
        <w:t>院</w:t>
      </w:r>
      <w:r>
        <w:rPr>
          <w:rFonts w:hint="eastAsia" w:ascii="Times New Roman" w:hAnsi="Times New Roman" w:eastAsia="方正仿宋_GBK" w:cs="Times New Roman"/>
          <w:snapToGrid/>
          <w:kern w:val="2"/>
          <w:sz w:val="32"/>
          <w:szCs w:val="32"/>
          <w:highlight w:val="none"/>
          <w:lang w:val="en-US" w:eastAsia="zh-CN" w:bidi="ar-SA"/>
        </w:rPr>
        <w:t>级以上科研成果一等奖1项以上；或获得国家授权发明专利2项以上（发明人中排名第1）。</w:t>
      </w:r>
    </w:p>
    <w:p w14:paraId="4253930C">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六</w:t>
      </w:r>
      <w:r>
        <w:rPr>
          <w:rFonts w:hint="eastAsia" w:ascii="Times New Roman" w:hAnsi="Times New Roman" w:eastAsia="方正仿宋_GBK" w:cs="Times New Roman"/>
          <w:snapToGrid/>
          <w:kern w:val="2"/>
          <w:sz w:val="32"/>
          <w:szCs w:val="32"/>
          <w:highlight w:val="none"/>
          <w:lang w:val="en-US" w:eastAsia="zh-CN" w:bidi="ar-SA"/>
        </w:rPr>
        <w:t>）学院认可的其他专业实践成果。</w:t>
      </w:r>
    </w:p>
    <w:p w14:paraId="6398E984">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第二十二条</w:t>
      </w:r>
      <w:r>
        <w:rPr>
          <w:rFonts w:hint="eastAsia" w:ascii="仿宋_GB2312" w:hAnsi="方正黑体_GBK" w:eastAsia="仿宋_GB2312" w:cs="方正黑体_GBK"/>
          <w:color w:val="auto"/>
          <w:sz w:val="32"/>
          <w:szCs w:val="32"/>
          <w:highlight w:val="none"/>
          <w:lang w:val="en-US" w:eastAsia="zh-CN"/>
        </w:rPr>
        <w:t xml:space="preserve">  </w:t>
      </w:r>
      <w:r>
        <w:rPr>
          <w:rFonts w:hint="eastAsia" w:ascii="Times New Roman" w:hAnsi="Times New Roman" w:eastAsia="方正仿宋_GBK" w:cs="Times New Roman"/>
          <w:snapToGrid/>
          <w:kern w:val="2"/>
          <w:sz w:val="32"/>
          <w:szCs w:val="32"/>
          <w:highlight w:val="none"/>
          <w:lang w:val="en-US" w:eastAsia="zh-CN" w:bidi="ar-SA"/>
        </w:rPr>
        <w:t>代表性成果要求</w:t>
      </w:r>
    </w:p>
    <w:p w14:paraId="2BE2BB12">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任现职以来，取得以下类别代表性成果累计</w:t>
      </w:r>
      <w:r>
        <w:rPr>
          <w:rFonts w:hint="eastAsia" w:ascii="Times New Roman" w:hAnsi="Times New Roman" w:cs="Times New Roman"/>
          <w:snapToGrid/>
          <w:kern w:val="2"/>
          <w:sz w:val="32"/>
          <w:szCs w:val="32"/>
          <w:highlight w:val="none"/>
          <w:lang w:val="en-US" w:eastAsia="zh-CN" w:bidi="ar-SA"/>
        </w:rPr>
        <w:t>8项</w:t>
      </w:r>
      <w:r>
        <w:rPr>
          <w:rFonts w:hint="eastAsia" w:ascii="Times New Roman" w:hAnsi="Times New Roman" w:eastAsia="方正仿宋_GBK" w:cs="Times New Roman"/>
          <w:snapToGrid/>
          <w:kern w:val="2"/>
          <w:sz w:val="32"/>
          <w:szCs w:val="32"/>
          <w:highlight w:val="none"/>
          <w:lang w:val="en-US" w:eastAsia="zh-CN" w:bidi="ar-SA"/>
        </w:rPr>
        <w:t>以上</w:t>
      </w:r>
      <w:r>
        <w:rPr>
          <w:rFonts w:hint="eastAsia" w:ascii="Times New Roman" w:hAnsi="Times New Roman" w:cs="Times New Roman"/>
          <w:snapToGrid/>
          <w:kern w:val="2"/>
          <w:sz w:val="32"/>
          <w:szCs w:val="32"/>
          <w:highlight w:val="none"/>
          <w:lang w:val="en-US" w:eastAsia="zh-CN" w:bidi="ar-SA"/>
        </w:rPr>
        <w:t>，成果能综合体现申报人在专业理论、实践能力、教学能力、教研能力方面的水平</w:t>
      </w:r>
      <w:r>
        <w:rPr>
          <w:rFonts w:hint="eastAsia" w:ascii="Times New Roman" w:hAnsi="Times New Roman" w:eastAsia="方正仿宋_GBK" w:cs="Times New Roman"/>
          <w:snapToGrid/>
          <w:kern w:val="2"/>
          <w:sz w:val="32"/>
          <w:szCs w:val="32"/>
          <w:highlight w:val="none"/>
          <w:lang w:val="en-US" w:eastAsia="zh-CN" w:bidi="ar-SA"/>
        </w:rPr>
        <w:t>：</w:t>
      </w:r>
    </w:p>
    <w:p w14:paraId="315966E0">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（一）以第一作者在本专业省级以上刊物发表的高水平学术论文，或以第一作者在省级以上刊物发表的高水平教学研究或教改论文；或撰写正式出版的本专业高水平专著10万字以上；或作为主编编写正式出版的</w:t>
      </w:r>
      <w:r>
        <w:rPr>
          <w:rFonts w:hint="eastAsia" w:ascii="Times New Roman" w:hAnsi="Times New Roman" w:cs="Times New Roman"/>
          <w:snapToGrid/>
          <w:kern w:val="2"/>
          <w:sz w:val="32"/>
          <w:szCs w:val="32"/>
          <w:highlight w:val="none"/>
          <w:lang w:val="en-US" w:eastAsia="zh-CN" w:bidi="ar-SA"/>
        </w:rPr>
        <w:t>院级或</w:t>
      </w:r>
      <w:r>
        <w:rPr>
          <w:rFonts w:hint="eastAsia" w:ascii="Times New Roman" w:hAnsi="Times New Roman" w:eastAsia="方正仿宋_GBK" w:cs="Times New Roman"/>
          <w:snapToGrid/>
          <w:kern w:val="2"/>
          <w:sz w:val="32"/>
          <w:szCs w:val="32"/>
          <w:highlight w:val="none"/>
          <w:lang w:val="en-US" w:eastAsia="zh-CN" w:bidi="ar-SA"/>
        </w:rPr>
        <w:t>省级以上规划教材、重点教材、精品教材且本人编写10万字以上。</w:t>
      </w:r>
    </w:p>
    <w:p w14:paraId="713FE31B">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（二）艺术教学类教师出版高水平的个人作品集。</w:t>
      </w:r>
    </w:p>
    <w:p w14:paraId="6A244FD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（三）本人或直接指导的学生，在各类专业比赛中，获得省级一等奖（排名第1）以上奖励。</w:t>
      </w:r>
    </w:p>
    <w:p w14:paraId="6208E2B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（四）获得省级教学成果二等奖（排名第1）或省级教学成果一等奖（排名前3）以上奖励。</w:t>
      </w:r>
    </w:p>
    <w:p w14:paraId="3F405923">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（五）主持省级以上教育教学改革课题，或主持省（部）级科研课题，课题通过鉴定。</w:t>
      </w:r>
    </w:p>
    <w:p w14:paraId="7F448F57">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（六）主持省级以上团队建设、专业建设、课程建设、教材建设、实验实训基地建设等项目（限</w:t>
      </w:r>
      <w:r>
        <w:rPr>
          <w:rFonts w:hint="eastAsia" w:ascii="Times New Roman" w:hAnsi="Times New Roman" w:cs="Times New Roman"/>
          <w:snapToGrid/>
          <w:kern w:val="2"/>
          <w:sz w:val="32"/>
          <w:szCs w:val="32"/>
          <w:highlight w:val="none"/>
          <w:lang w:val="en-US" w:eastAsia="zh-CN" w:bidi="ar-SA"/>
        </w:rPr>
        <w:t>2</w:t>
      </w:r>
      <w:r>
        <w:rPr>
          <w:rFonts w:hint="eastAsia" w:ascii="Times New Roman" w:hAnsi="Times New Roman" w:eastAsia="方正仿宋_GBK" w:cs="Times New Roman"/>
          <w:snapToGrid/>
          <w:kern w:val="2"/>
          <w:sz w:val="32"/>
          <w:szCs w:val="32"/>
          <w:highlight w:val="none"/>
          <w:lang w:val="en-US" w:eastAsia="zh-CN" w:bidi="ar-SA"/>
        </w:rPr>
        <w:t>项）。</w:t>
      </w:r>
    </w:p>
    <w:p w14:paraId="11F166BF">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（七）从事</w:t>
      </w:r>
      <w:r>
        <w:rPr>
          <w:rFonts w:hint="eastAsia" w:ascii="Times New Roman" w:hAnsi="Times New Roman" w:cs="Times New Roman"/>
          <w:snapToGrid/>
          <w:kern w:val="2"/>
          <w:sz w:val="32"/>
          <w:szCs w:val="32"/>
          <w:highlight w:val="none"/>
          <w:lang w:val="en-US" w:eastAsia="zh-CN" w:bidi="ar-SA"/>
        </w:rPr>
        <w:t>技术服务、</w:t>
      </w:r>
      <w:r>
        <w:rPr>
          <w:rFonts w:hint="eastAsia" w:ascii="Times New Roman" w:hAnsi="Times New Roman" w:eastAsia="方正仿宋_GBK" w:cs="Times New Roman"/>
          <w:snapToGrid/>
          <w:kern w:val="2"/>
          <w:sz w:val="32"/>
          <w:szCs w:val="32"/>
          <w:highlight w:val="none"/>
          <w:lang w:val="en-US" w:eastAsia="zh-CN" w:bidi="ar-SA"/>
        </w:rPr>
        <w:t>科技开发、转化工作以及相关领域的创造、创作取得重大经济效益和社会效益。</w:t>
      </w:r>
    </w:p>
    <w:p w14:paraId="5C32FEBE">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（八）学院认可的其他本专业代表性成果。</w:t>
      </w:r>
    </w:p>
    <w:p w14:paraId="4A59930B">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第二十三条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cs="Times New Roman"/>
          <w:snapToGrid/>
          <w:kern w:val="2"/>
          <w:sz w:val="32"/>
          <w:szCs w:val="32"/>
          <w:highlight w:val="none"/>
          <w:lang w:val="en-US" w:eastAsia="zh-CN" w:bidi="ar-SA"/>
        </w:rPr>
        <w:t>破格申报</w:t>
      </w:r>
      <w:r>
        <w:rPr>
          <w:rFonts w:hint="eastAsia" w:ascii="Times New Roman" w:hAnsi="Times New Roman" w:eastAsia="方正仿宋_GBK" w:cs="Times New Roman"/>
          <w:snapToGrid/>
          <w:kern w:val="2"/>
          <w:sz w:val="32"/>
          <w:szCs w:val="32"/>
          <w:highlight w:val="none"/>
          <w:lang w:val="en-US" w:eastAsia="zh-CN" w:bidi="ar-SA"/>
        </w:rPr>
        <w:t>要求</w:t>
      </w:r>
    </w:p>
    <w:p w14:paraId="33D5EE8B">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获得大学本科及以上学历或学士及以上学位，且担任副教授职务满</w:t>
      </w:r>
      <w:r>
        <w:rPr>
          <w:rFonts w:hint="eastAsia" w:ascii="Times New Roman" w:hAnsi="Times New Roman" w:cs="Times New Roman"/>
          <w:snapToGrid/>
          <w:kern w:val="2"/>
          <w:sz w:val="32"/>
          <w:szCs w:val="32"/>
          <w:highlight w:val="none"/>
          <w:lang w:val="en-US" w:eastAsia="zh-CN" w:bidi="ar-SA"/>
        </w:rPr>
        <w:t>3</w:t>
      </w:r>
      <w:r>
        <w:rPr>
          <w:rFonts w:hint="eastAsia" w:ascii="Times New Roman" w:hAnsi="Times New Roman" w:eastAsia="方正仿宋_GBK" w:cs="Times New Roman"/>
          <w:snapToGrid/>
          <w:kern w:val="2"/>
          <w:sz w:val="32"/>
          <w:szCs w:val="32"/>
          <w:highlight w:val="none"/>
          <w:lang w:val="en-US" w:eastAsia="zh-CN" w:bidi="ar-SA"/>
        </w:rPr>
        <w:t>年</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任现职以来，须具备下列前提条件中第1条和第</w:t>
      </w:r>
      <w:r>
        <w:rPr>
          <w:rFonts w:hint="eastAsia" w:ascii="Times New Roman" w:hAnsi="Times New Roman" w:cs="Times New Roman"/>
          <w:snapToGrid/>
          <w:kern w:val="2"/>
          <w:sz w:val="32"/>
          <w:szCs w:val="32"/>
          <w:highlight w:val="none"/>
          <w:lang w:val="en-US" w:eastAsia="zh-CN" w:bidi="ar-SA"/>
        </w:rPr>
        <w:t>2</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3</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4</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5</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6</w:t>
      </w:r>
      <w:r>
        <w:rPr>
          <w:rFonts w:hint="eastAsia"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sz w:val="32"/>
          <w:szCs w:val="32"/>
          <w:highlight w:val="none"/>
          <w:lang w:val="en-US" w:eastAsia="zh-CN" w:bidi="ar-SA"/>
        </w:rPr>
        <w:t>7</w:t>
      </w:r>
      <w:r>
        <w:rPr>
          <w:rFonts w:hint="eastAsia" w:ascii="Times New Roman" w:hAnsi="Times New Roman" w:eastAsia="方正仿宋_GBK" w:cs="Times New Roman"/>
          <w:snapToGrid/>
          <w:kern w:val="2"/>
          <w:sz w:val="32"/>
          <w:szCs w:val="32"/>
          <w:highlight w:val="none"/>
          <w:lang w:val="en-US" w:eastAsia="zh-CN" w:bidi="ar-SA"/>
        </w:rPr>
        <w:t>条中的2条：</w:t>
      </w:r>
    </w:p>
    <w:p w14:paraId="18CA40FF">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1.年度考核至少有</w:t>
      </w:r>
      <w:r>
        <w:rPr>
          <w:rFonts w:hint="eastAsia" w:ascii="Times New Roman" w:hAnsi="Times New Roman" w:cs="Times New Roman"/>
          <w:snapToGrid/>
          <w:kern w:val="2"/>
          <w:sz w:val="32"/>
          <w:szCs w:val="32"/>
          <w:highlight w:val="none"/>
          <w:lang w:val="en-US" w:eastAsia="zh-CN" w:bidi="ar-SA"/>
        </w:rPr>
        <w:t>1</w:t>
      </w:r>
      <w:r>
        <w:rPr>
          <w:rFonts w:hint="eastAsia" w:ascii="Times New Roman" w:hAnsi="Times New Roman" w:eastAsia="方正仿宋_GBK" w:cs="Times New Roman"/>
          <w:snapToGrid/>
          <w:kern w:val="2"/>
          <w:sz w:val="32"/>
          <w:szCs w:val="32"/>
          <w:highlight w:val="none"/>
          <w:lang w:val="en-US" w:eastAsia="zh-CN" w:bidi="ar-SA"/>
        </w:rPr>
        <w:t>次“优秀”。</w:t>
      </w:r>
    </w:p>
    <w:p w14:paraId="432C8565">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2</w:t>
      </w:r>
      <w:r>
        <w:rPr>
          <w:rFonts w:hint="eastAsia" w:ascii="Times New Roman" w:hAnsi="Times New Roman" w:eastAsia="方正仿宋_GBK" w:cs="Times New Roman"/>
          <w:snapToGrid/>
          <w:kern w:val="2"/>
          <w:sz w:val="32"/>
          <w:szCs w:val="32"/>
          <w:highlight w:val="none"/>
          <w:lang w:val="en-US" w:eastAsia="zh-CN" w:bidi="ar-SA"/>
        </w:rPr>
        <w:t>.获得过国家级教学、科研成果奖</w:t>
      </w:r>
      <w:r>
        <w:rPr>
          <w:rFonts w:hint="eastAsia" w:ascii="Times New Roman" w:hAnsi="Times New Roman" w:cs="Times New Roman"/>
          <w:snapToGrid/>
          <w:kern w:val="2"/>
          <w:sz w:val="32"/>
          <w:szCs w:val="32"/>
          <w:highlight w:val="none"/>
          <w:lang w:val="en-US" w:eastAsia="zh-CN" w:bidi="ar-SA"/>
        </w:rPr>
        <w:t>、教材建设</w:t>
      </w:r>
      <w:r>
        <w:rPr>
          <w:rFonts w:hint="eastAsia" w:ascii="Times New Roman" w:hAnsi="Times New Roman" w:eastAsia="方正仿宋_GBK" w:cs="Times New Roman"/>
          <w:snapToGrid/>
          <w:kern w:val="2"/>
          <w:sz w:val="32"/>
          <w:szCs w:val="32"/>
          <w:highlight w:val="none"/>
          <w:lang w:val="en-US" w:eastAsia="zh-CN" w:bidi="ar-SA"/>
        </w:rPr>
        <w:t>奖二等奖或省（部）级教学、科研成果一等奖1项以上（排名前</w:t>
      </w:r>
      <w:r>
        <w:rPr>
          <w:rFonts w:hint="eastAsia" w:ascii="Times New Roman" w:hAnsi="Times New Roman" w:cs="Times New Roman"/>
          <w:snapToGrid/>
          <w:kern w:val="2"/>
          <w:sz w:val="32"/>
          <w:szCs w:val="32"/>
          <w:highlight w:val="none"/>
          <w:lang w:val="en-US" w:eastAsia="zh-CN" w:bidi="ar-SA"/>
        </w:rPr>
        <w:t>3</w:t>
      </w:r>
      <w:r>
        <w:rPr>
          <w:rFonts w:hint="eastAsia" w:ascii="Times New Roman" w:hAnsi="Times New Roman" w:eastAsia="方正仿宋_GBK" w:cs="Times New Roman"/>
          <w:snapToGrid/>
          <w:kern w:val="2"/>
          <w:sz w:val="32"/>
          <w:szCs w:val="32"/>
          <w:highlight w:val="none"/>
          <w:lang w:val="en-US" w:eastAsia="zh-CN" w:bidi="ar-SA"/>
        </w:rPr>
        <w:t>）。</w:t>
      </w:r>
    </w:p>
    <w:p w14:paraId="4576B404">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3</w:t>
      </w:r>
      <w:r>
        <w:rPr>
          <w:rFonts w:hint="eastAsia" w:ascii="Times New Roman" w:hAnsi="Times New Roman" w:eastAsia="方正仿宋_GBK" w:cs="Times New Roman"/>
          <w:snapToGrid/>
          <w:kern w:val="2"/>
          <w:sz w:val="32"/>
          <w:szCs w:val="32"/>
          <w:highlight w:val="none"/>
          <w:lang w:val="en-US" w:eastAsia="zh-CN" w:bidi="ar-SA"/>
        </w:rPr>
        <w:t>.担任国家级</w:t>
      </w:r>
      <w:r>
        <w:rPr>
          <w:rFonts w:hint="eastAsia" w:ascii="Times New Roman" w:hAnsi="Times New Roman" w:cs="Times New Roman"/>
          <w:snapToGrid/>
          <w:kern w:val="2"/>
          <w:sz w:val="32"/>
          <w:szCs w:val="32"/>
          <w:highlight w:val="none"/>
          <w:lang w:val="en-US" w:eastAsia="zh-CN" w:bidi="ar-SA"/>
        </w:rPr>
        <w:t>团队建设、专业建设、课程建设、教材建设、实验实训基地建设</w:t>
      </w:r>
      <w:r>
        <w:rPr>
          <w:rFonts w:hint="eastAsia" w:ascii="Times New Roman" w:hAnsi="Times New Roman" w:eastAsia="方正仿宋_GBK" w:cs="Times New Roman"/>
          <w:snapToGrid/>
          <w:kern w:val="2"/>
          <w:sz w:val="32"/>
          <w:szCs w:val="32"/>
          <w:highlight w:val="none"/>
          <w:lang w:val="en-US" w:eastAsia="zh-CN" w:bidi="ar-SA"/>
        </w:rPr>
        <w:t>等项目主要成员2年以上（排名前2）。</w:t>
      </w:r>
    </w:p>
    <w:p w14:paraId="5D5EEDF3">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4</w:t>
      </w:r>
      <w:r>
        <w:rPr>
          <w:rFonts w:hint="default" w:ascii="Times New Roman" w:hAnsi="Times New Roman" w:eastAsia="方正仿宋_GBK" w:cs="Times New Roman"/>
          <w:snapToGrid/>
          <w:kern w:val="2"/>
          <w:sz w:val="32"/>
          <w:szCs w:val="32"/>
          <w:highlight w:val="none"/>
          <w:lang w:val="en-US" w:eastAsia="zh-CN" w:bidi="ar-SA"/>
        </w:rPr>
        <w:t>.</w:t>
      </w:r>
      <w:r>
        <w:rPr>
          <w:rFonts w:hint="eastAsia" w:ascii="Times New Roman" w:hAnsi="Times New Roman" w:cs="Times New Roman"/>
          <w:snapToGrid/>
          <w:kern w:val="2"/>
          <w:highlight w:val="none"/>
          <w:lang w:eastAsia="zh-CN"/>
        </w:rPr>
        <w:t>本人或直接指导的学生在主管部门举办的各类比赛中获得国家级一等奖1项以上。</w:t>
      </w:r>
    </w:p>
    <w:p w14:paraId="2FD334F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5</w:t>
      </w:r>
      <w:r>
        <w:rPr>
          <w:rFonts w:hint="eastAsia" w:ascii="Times New Roman" w:hAnsi="Times New Roman" w:eastAsia="方正仿宋_GBK" w:cs="Times New Roman"/>
          <w:snapToGrid/>
          <w:kern w:val="2"/>
          <w:sz w:val="32"/>
          <w:szCs w:val="32"/>
          <w:highlight w:val="none"/>
          <w:lang w:val="en-US" w:eastAsia="zh-CN" w:bidi="ar-SA"/>
        </w:rPr>
        <w:t>.主持国家级教科研课题1项以上，课题通过鉴定；获得国家授权并转化的发明专利2项以上（发明人中排名第1）。</w:t>
      </w:r>
    </w:p>
    <w:p w14:paraId="119BF33F">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6.</w:t>
      </w:r>
      <w:r>
        <w:rPr>
          <w:rFonts w:hint="eastAsia" w:ascii="Times New Roman" w:hAnsi="Times New Roman" w:cs="Times New Roman"/>
          <w:snapToGrid/>
          <w:kern w:val="2"/>
          <w:highlight w:val="none"/>
          <w:lang w:eastAsia="zh-CN"/>
        </w:rPr>
        <w:t>主持技术开发、技术转让、技术许可、技术咨询、技术服务等横向科研项目，创新程度高、技术先进并取得特别突出的经济效益和社会效益。</w:t>
      </w:r>
    </w:p>
    <w:p w14:paraId="5C84DD4B">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7</w:t>
      </w:r>
      <w:r>
        <w:rPr>
          <w:rFonts w:hint="eastAsia" w:ascii="Times New Roman" w:hAnsi="Times New Roman" w:eastAsia="方正仿宋_GBK" w:cs="Times New Roman"/>
          <w:snapToGrid/>
          <w:kern w:val="2"/>
          <w:sz w:val="32"/>
          <w:szCs w:val="32"/>
          <w:highlight w:val="none"/>
          <w:lang w:val="en-US" w:eastAsia="zh-CN" w:bidi="ar-SA"/>
        </w:rPr>
        <w:t>.获得国家级优秀教师等综合性表彰。</w:t>
      </w:r>
    </w:p>
    <w:p w14:paraId="76B00B9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p>
    <w:p w14:paraId="780B8BBD">
      <w:pPr>
        <w:keepNext w:val="0"/>
        <w:keepLines w:val="0"/>
        <w:pageBreakBefore w:val="0"/>
        <w:widowControl w:val="0"/>
        <w:kinsoku/>
        <w:wordWrap/>
        <w:overflowPunct w:val="0"/>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kern w:val="2"/>
          <w:sz w:val="36"/>
          <w:szCs w:val="36"/>
          <w:highlight w:val="none"/>
          <w:lang w:eastAsia="zh-CN"/>
        </w:rPr>
      </w:pPr>
      <w:r>
        <w:rPr>
          <w:rFonts w:hint="eastAsia" w:ascii="方正小标宋简体" w:hAnsi="方正小标宋简体" w:eastAsia="方正小标宋简体" w:cs="方正小标宋简体"/>
          <w:snapToGrid/>
          <w:kern w:val="2"/>
          <w:sz w:val="36"/>
          <w:szCs w:val="36"/>
          <w:highlight w:val="none"/>
          <w:lang w:eastAsia="zh-CN"/>
        </w:rPr>
        <w:t>第七章</w:t>
      </w:r>
      <w:r>
        <w:rPr>
          <w:rFonts w:hint="eastAsia" w:ascii="方正小标宋简体" w:hAnsi="方正小标宋简体" w:eastAsia="方正小标宋简体" w:cs="方正小标宋简体"/>
          <w:snapToGrid/>
          <w:kern w:val="2"/>
          <w:sz w:val="36"/>
          <w:szCs w:val="36"/>
          <w:highlight w:val="none"/>
          <w:lang w:val="en-US" w:eastAsia="zh-CN"/>
        </w:rPr>
        <w:t xml:space="preserve">  </w:t>
      </w:r>
      <w:r>
        <w:rPr>
          <w:rFonts w:hint="eastAsia" w:ascii="方正小标宋简体" w:hAnsi="方正小标宋简体" w:eastAsia="方正小标宋简体" w:cs="方正小标宋简体"/>
          <w:snapToGrid/>
          <w:kern w:val="2"/>
          <w:sz w:val="36"/>
          <w:szCs w:val="36"/>
          <w:highlight w:val="none"/>
          <w:lang w:eastAsia="zh-CN"/>
        </w:rPr>
        <w:t>附则</w:t>
      </w:r>
    </w:p>
    <w:p w14:paraId="19A45C15">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第二十四条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申报人应当为分院在职在岗的专任教师，对照相应级别专业技术资格条件，在规定期限内按程序提交申报材料，并对所申报材料的真实性负责，成果不可重复使用。</w:t>
      </w:r>
    </w:p>
    <w:p w14:paraId="617F6E8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从其他专业技术工作岗位转至五年制高职专任教师岗位工作满3年的人员，</w:t>
      </w:r>
      <w:r>
        <w:rPr>
          <w:rFonts w:hint="eastAsia" w:ascii="Times New Roman" w:hAnsi="Times New Roman" w:cs="Times New Roman"/>
          <w:snapToGrid/>
          <w:kern w:val="2"/>
          <w:sz w:val="32"/>
          <w:szCs w:val="32"/>
          <w:highlight w:val="none"/>
          <w:lang w:val="en-US" w:eastAsia="zh-CN" w:bidi="ar-SA"/>
        </w:rPr>
        <w:t>可以申请</w:t>
      </w:r>
      <w:r>
        <w:rPr>
          <w:rFonts w:hint="eastAsia" w:ascii="Times New Roman" w:hAnsi="Times New Roman" w:eastAsia="方正仿宋_GBK" w:cs="Times New Roman"/>
          <w:snapToGrid/>
          <w:kern w:val="2"/>
          <w:sz w:val="32"/>
          <w:szCs w:val="32"/>
          <w:highlight w:val="none"/>
          <w:lang w:val="en-US" w:eastAsia="zh-CN" w:bidi="ar-SA"/>
        </w:rPr>
        <w:t>同级转评，转评满</w:t>
      </w:r>
      <w:r>
        <w:rPr>
          <w:rFonts w:hint="eastAsia" w:ascii="Times New Roman" w:hAnsi="Times New Roman" w:cs="Times New Roman"/>
          <w:snapToGrid/>
          <w:kern w:val="2"/>
          <w:sz w:val="32"/>
          <w:szCs w:val="32"/>
          <w:highlight w:val="none"/>
          <w:lang w:val="en-US" w:eastAsia="zh-CN" w:bidi="ar-SA"/>
        </w:rPr>
        <w:t>1</w:t>
      </w:r>
      <w:r>
        <w:rPr>
          <w:rFonts w:hint="eastAsia" w:ascii="Times New Roman" w:hAnsi="Times New Roman" w:eastAsia="方正仿宋_GBK" w:cs="Times New Roman"/>
          <w:snapToGrid/>
          <w:kern w:val="2"/>
          <w:sz w:val="32"/>
          <w:szCs w:val="32"/>
          <w:highlight w:val="none"/>
          <w:lang w:val="en-US" w:eastAsia="zh-CN" w:bidi="ar-SA"/>
        </w:rPr>
        <w:t>年后可申报高一级职称</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申报专任教师高一级职称时，任职年限连续计算，原从事专业技术工作的论文、研究成果可适当参考，不超过总要求的三分之一。</w:t>
      </w:r>
    </w:p>
    <w:p w14:paraId="11AB252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第二十五条</w:t>
      </w:r>
      <w:r>
        <w:rPr>
          <w:rFonts w:hint="eastAsia" w:ascii="黑体" w:hAnsi="黑体" w:eastAsia="黑体" w:cs="黑体"/>
          <w:color w:val="auto"/>
          <w:sz w:val="32"/>
          <w:szCs w:val="32"/>
          <w:highlight w:val="none"/>
          <w:lang w:val="en-US" w:eastAsia="zh-CN"/>
        </w:rPr>
        <w:t xml:space="preserve">  </w:t>
      </w:r>
      <w:r>
        <w:rPr>
          <w:rFonts w:hint="eastAsia" w:ascii="Times New Roman" w:hAnsi="Times New Roman" w:eastAsia="方正仿宋_GBK" w:cs="Times New Roman"/>
          <w:snapToGrid/>
          <w:kern w:val="2"/>
          <w:sz w:val="32"/>
          <w:szCs w:val="32"/>
          <w:highlight w:val="none"/>
          <w:lang w:val="en-US" w:eastAsia="zh-CN" w:bidi="ar-SA"/>
        </w:rPr>
        <w:t>建立重点人才绿色通道，引导教师主动服务国家重大战略需求，申报人一般应按照职称层级逐级申报职称。</w:t>
      </w:r>
      <w:r>
        <w:rPr>
          <w:rFonts w:hint="eastAsia" w:ascii="Times New Roman" w:hAnsi="Times New Roman" w:cs="Times New Roman"/>
          <w:snapToGrid/>
          <w:kern w:val="2"/>
          <w:sz w:val="32"/>
          <w:szCs w:val="32"/>
          <w:highlight w:val="none"/>
          <w:lang w:val="en-US" w:eastAsia="zh-CN" w:bidi="ar-SA"/>
        </w:rPr>
        <w:t>在符合属地管理规定的前提下，引进人才可先初定并聘用。原则上聘用次年或转正当年应当取得高校教师资格证。</w:t>
      </w:r>
    </w:p>
    <w:p w14:paraId="5B18023E">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对从企业引进、在同行业领域内有较高知名度、具有特殊才能的高技能人才</w:t>
      </w:r>
      <w:r>
        <w:rPr>
          <w:rFonts w:hint="eastAsia" w:ascii="Times New Roman" w:hAnsi="Times New Roman" w:cs="Times New Roman"/>
          <w:snapToGrid/>
          <w:kern w:val="2"/>
          <w:sz w:val="32"/>
          <w:szCs w:val="32"/>
          <w:highlight w:val="none"/>
          <w:lang w:val="en-US" w:eastAsia="zh-CN" w:bidi="ar-SA"/>
        </w:rPr>
        <w:t>，在</w:t>
      </w:r>
      <w:r>
        <w:rPr>
          <w:rFonts w:hint="eastAsia" w:ascii="Times New Roman" w:hAnsi="Times New Roman" w:eastAsia="方正仿宋_GBK" w:cs="Times New Roman"/>
          <w:snapToGrid/>
          <w:kern w:val="2"/>
          <w:sz w:val="32"/>
          <w:szCs w:val="32"/>
          <w:highlight w:val="none"/>
          <w:lang w:val="en-US" w:eastAsia="zh-CN" w:bidi="ar-SA"/>
        </w:rPr>
        <w:t>晋升高级职称时，注重考察其专业实践技能和在促进产学研结合、人才培养等方面的实绩，其他条件可适当放宽。</w:t>
      </w:r>
    </w:p>
    <w:p w14:paraId="7D41E4AC">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第二十六条</w:t>
      </w:r>
      <w:r>
        <w:rPr>
          <w:rFonts w:hint="eastAsia" w:ascii="黑体" w:hAnsi="黑体" w:eastAsia="黑体" w:cs="黑体"/>
          <w:color w:val="auto"/>
          <w:sz w:val="32"/>
          <w:szCs w:val="32"/>
          <w:highlight w:val="none"/>
          <w:lang w:val="en-US" w:eastAsia="zh-CN"/>
        </w:rPr>
        <w:t xml:space="preserve">  </w:t>
      </w:r>
      <w:r>
        <w:rPr>
          <w:rFonts w:hint="eastAsia" w:ascii="Times New Roman" w:hAnsi="Times New Roman" w:eastAsia="方正仿宋_GBK" w:cs="Times New Roman"/>
          <w:snapToGrid/>
          <w:kern w:val="2"/>
          <w:sz w:val="32"/>
          <w:szCs w:val="32"/>
          <w:highlight w:val="none"/>
          <w:lang w:val="en-US" w:eastAsia="zh-CN" w:bidi="ar-SA"/>
        </w:rPr>
        <w:t>针对思想政治理论课教师职业特点和岗位要求，注重考察其教学工作业绩和育人实效，把课程思政建设情况和育人效果作为评价的重要内容，将在中央和地方主要媒体上发表的理论文章等纳入思想政治理论课教师职称成果评价范围。</w:t>
      </w:r>
    </w:p>
    <w:p w14:paraId="286398F1">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第二十七条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横向科研业绩在项目数量、经费额度等方面的要求应与纵向科研业绩的要求同等对待，在不同类型评价标准时给予相应认可。建立论文、技术、知识产权等科技成果转化与职称评聘挂钩的机制，将转化成果的市场化、产业化效益进行量化，达到一定标准的，可免除学术著作、论文等限制。</w:t>
      </w:r>
    </w:p>
    <w:p w14:paraId="2CB556DA">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第二十八条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严格管理人员申报教师系列职称政策。经核准备案的“双肩挑”人员，且满足教师系列相应层级专业技术资格条件要求，方可申报教师系列职称。不属于“双肩挑”人员的其他管理人员，不得申报教师系列职称；如需申报必须转聘为专任教师，且不再继续担任管理职务。</w:t>
      </w:r>
    </w:p>
    <w:p w14:paraId="6D5F00DA">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第二十九条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对通过弄虚作假、暗箱操作等违纪违规行为取得的职称，一经查实，由发文单位予以撤销，失信行为由省人力资源社会保障厅记入诚信档案库，并报送省信用信息共享平台，记录期为3年，记录期从发文撤销职称之日起算。</w:t>
      </w:r>
    </w:p>
    <w:p w14:paraId="0E5C75D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黑体" w:hAnsi="黑体" w:eastAsia="黑体" w:cs="黑体"/>
          <w:color w:val="auto"/>
          <w:sz w:val="32"/>
          <w:szCs w:val="32"/>
          <w:highlight w:val="none"/>
          <w:lang w:eastAsia="zh-CN"/>
        </w:rPr>
        <w:t>第三十条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kern w:val="2"/>
          <w:sz w:val="32"/>
          <w:szCs w:val="32"/>
          <w:highlight w:val="none"/>
          <w:lang w:val="en-US" w:eastAsia="zh-CN" w:bidi="ar-SA"/>
        </w:rPr>
        <w:t>有关名词术语及适用范围</w:t>
      </w:r>
    </w:p>
    <w:p w14:paraId="6665705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1.年度考核指事业单位或者主管机关</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部门</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根据《事业单位人事管理条例》和干部人事管理权限，依照《事业单位工作人员考核规定》要求的标准和程序</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对事业单位工作人员的政治素质、履职能力、工作实绩、作风表现等，以年度为周期进行的了解、核实和评价。</w:t>
      </w:r>
    </w:p>
    <w:p w14:paraId="4DCAC8C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2.教学质量考核指分院在每学年末通过学生、同行、督导评教等方式，对任课教师教学质量进行的综合性评价。优秀率原则上不高于任课教师总数的30%。按学期考核的分院应制定相关办法，根据教师学期考核情况综合成学年教学质量考核结果。教学质量考核对应学年不得超出当年评审规定的申报人资历（任职年限）截止时间。</w:t>
      </w:r>
    </w:p>
    <w:p w14:paraId="37EBF370">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3.教科研项目指各级教育行政部门及所属教科研机构立项的研究项目或课题，与本人申报专业（学科）相关或相近。科研课题指列入哲学社会科学或教育科学规划（教学改革）的课题，或科技主管部门立项的课题。</w:t>
      </w:r>
    </w:p>
    <w:p w14:paraId="6F94C1F9">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项目</w:t>
      </w:r>
      <w:r>
        <w:rPr>
          <w:rFonts w:hint="eastAsia" w:ascii="Times New Roman" w:hAnsi="Times New Roman" w:cs="Times New Roman"/>
          <w:snapToGrid/>
          <w:kern w:val="2"/>
          <w:sz w:val="32"/>
          <w:szCs w:val="32"/>
          <w:highlight w:val="none"/>
          <w:lang w:val="en-US" w:eastAsia="zh-CN" w:bidi="ar-SA"/>
        </w:rPr>
        <w:t>或课题</w:t>
      </w:r>
      <w:r>
        <w:rPr>
          <w:rFonts w:hint="eastAsia" w:ascii="Times New Roman" w:hAnsi="Times New Roman" w:eastAsia="方正仿宋_GBK" w:cs="Times New Roman"/>
          <w:snapToGrid/>
          <w:kern w:val="2"/>
          <w:sz w:val="32"/>
          <w:szCs w:val="32"/>
          <w:highlight w:val="none"/>
          <w:lang w:val="en-US" w:eastAsia="zh-CN" w:bidi="ar-SA"/>
        </w:rPr>
        <w:t>结题须提供正式的书面材料，包括：①立项通知书或立项文件；②研究报告（结题报告）、公开发表的课题研究论文等；③课题结题证书或课题获奖证书。取得的社会与经济效益，必须提供本专业行业权威部门的书面鉴定材料，以及开发转化合同、到账资金证明、效益证明等。</w:t>
      </w:r>
    </w:p>
    <w:p w14:paraId="494DA0FF">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4.论文必须是申报人独立或作为第一作者完成的教育教学研究论文或学术论文。公开发表指在有ISSN和CN刊号、公开出版的学术（专业）刊物上发表，申报人需提供国家新闻出版署“期刊/期刊社”等论文数据库中的查询页。</w:t>
      </w:r>
    </w:p>
    <w:p w14:paraId="05BA21AA">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5.专著或教材指有ISBN书号及CIP号的正式出版物，其中规划（立项）教材须经省级以上教材管理部门审定使用。</w:t>
      </w:r>
    </w:p>
    <w:p w14:paraId="0A66755D">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default"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6.有关“以上”“以下”的等级范围表述，“以上”均含本级，“以下”均不含本级。</w:t>
      </w:r>
    </w:p>
    <w:p w14:paraId="107F172F">
      <w:pPr>
        <w:keepNext w:val="0"/>
        <w:keepLines w:val="0"/>
        <w:pageBreakBefore w:val="0"/>
        <w:widowControl w:val="0"/>
        <w:kinsoku/>
        <w:wordWrap/>
        <w:overflowPunct w:val="0"/>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Times New Roman"/>
          <w:snapToGrid/>
          <w:color w:val="000000"/>
          <w:kern w:val="2"/>
          <w:sz w:val="32"/>
          <w:szCs w:val="32"/>
          <w:highlight w:val="none"/>
          <w:lang w:val="en-US" w:eastAsia="zh-CN" w:bidi="ar-SA"/>
        </w:rPr>
      </w:pPr>
      <w:r>
        <w:rPr>
          <w:rFonts w:ascii="Times New Roman" w:hAnsi="Times New Roman" w:eastAsia="方正黑体_GBK" w:cs="Times New Roman"/>
          <w:kern w:val="0"/>
          <w:sz w:val="32"/>
          <w:szCs w:val="32"/>
          <w:highlight w:val="none"/>
          <w:lang w:bidi="ar"/>
        </w:rPr>
        <w:t>第</w:t>
      </w:r>
      <w:r>
        <w:rPr>
          <w:rFonts w:hint="eastAsia" w:ascii="Times New Roman" w:hAnsi="Times New Roman" w:eastAsia="方正黑体_GBK" w:cs="Times New Roman"/>
          <w:kern w:val="0"/>
          <w:sz w:val="32"/>
          <w:szCs w:val="32"/>
          <w:highlight w:val="none"/>
          <w:lang w:eastAsia="zh-CN" w:bidi="ar"/>
        </w:rPr>
        <w:t>三十一</w:t>
      </w:r>
      <w:r>
        <w:rPr>
          <w:rFonts w:ascii="Times New Roman" w:hAnsi="Times New Roman" w:eastAsia="方正黑体_GBK" w:cs="Times New Roman"/>
          <w:kern w:val="0"/>
          <w:sz w:val="32"/>
          <w:szCs w:val="32"/>
          <w:highlight w:val="none"/>
          <w:lang w:bidi="ar"/>
        </w:rPr>
        <w:t>条</w:t>
      </w:r>
      <w:r>
        <w:rPr>
          <w:rFonts w:hint="eastAsia" w:ascii="仿宋_GB2312" w:hAnsi="方正仿宋_GBK" w:eastAsia="仿宋_GB2312" w:cs="方正仿宋_GBK"/>
          <w:snapToGrid w:val="0"/>
          <w:color w:val="auto"/>
          <w:spacing w:val="-2"/>
          <w:kern w:val="0"/>
          <w:sz w:val="32"/>
          <w:szCs w:val="32"/>
          <w:highlight w:val="none"/>
          <w:lang w:val="en-US" w:eastAsia="zh-CN" w:bidi="ar-SA"/>
        </w:rPr>
        <w:t xml:space="preserve">  </w:t>
      </w:r>
      <w:r>
        <w:rPr>
          <w:rFonts w:hint="eastAsia" w:ascii="Times New Roman" w:hAnsi="Times New Roman" w:eastAsia="方正仿宋_GBK" w:cs="Times New Roman"/>
          <w:snapToGrid/>
          <w:color w:val="000000"/>
          <w:kern w:val="2"/>
          <w:sz w:val="32"/>
          <w:szCs w:val="32"/>
          <w:highlight w:val="none"/>
          <w:lang w:val="en-US" w:eastAsia="zh-CN" w:bidi="ar-SA"/>
        </w:rPr>
        <w:t>各分院可结合自身发展目标与定位、专任教师队伍建设规划，切实履行职称申报工作的主体责任，制定不低于本资格条件的评价标准和职称申报办法、操作方案等，明确职称申报责任、标准、程序。</w:t>
      </w:r>
    </w:p>
    <w:sectPr>
      <w:footerReference r:id="rId3" w:type="default"/>
      <w:pgSz w:w="11900" w:h="16840"/>
      <w:pgMar w:top="1440" w:right="1800" w:bottom="1440" w:left="1800" w:header="1134" w:footer="1134" w:gutter="0"/>
      <w:pgNumType w:fmt="numberInDash"/>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w:altName w:val="Noto Sans CJK SC"/>
    <w:panose1 w:val="00000000000000000000"/>
    <w:charset w:val="00"/>
    <w:family w:val="auto"/>
    <w:pitch w:val="default"/>
    <w:sig w:usb0="00000000" w:usb1="00000000" w:usb2="00000000" w:usb3="00000000" w:csb0="00000000"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D8E95">
    <w:pPr>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E7F2DD">
                          <w:pPr>
                            <w:pStyle w:val="5"/>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1</w:t>
                          </w:r>
                          <w:r>
                            <w:rPr>
                              <w:rFonts w:hint="default" w:ascii="Times New Roman" w:hAnsi="Times New Roman" w:cs="Times New Roman"/>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EE7F2DD">
                    <w:pPr>
                      <w:pStyle w:val="5"/>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1</w:t>
                    </w:r>
                    <w:r>
                      <w:rPr>
                        <w:rFonts w:hint="default" w:ascii="Times New Roman" w:hAnsi="Times New Roman" w:cs="Times New Roman"/>
                        <w:sz w:val="30"/>
                        <w:szCs w:val="3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661E02"/>
    <w:multiLevelType w:val="singleLevel"/>
    <w:tmpl w:val="7A661E0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docVars>
    <w:docVar w:name="commondata" w:val="eyJoZGlkIjoiYTIzZTU1Yjg2ZmM3ZWVjMTYwMGFlOTlmY2RkZDljYmMifQ=="/>
  </w:docVars>
  <w:rsids>
    <w:rsidRoot w:val="00EE7309"/>
    <w:rsid w:val="00027495"/>
    <w:rsid w:val="000C3622"/>
    <w:rsid w:val="00102D0A"/>
    <w:rsid w:val="00116313"/>
    <w:rsid w:val="0018492F"/>
    <w:rsid w:val="001E345C"/>
    <w:rsid w:val="002251E5"/>
    <w:rsid w:val="002E4E3E"/>
    <w:rsid w:val="00324B15"/>
    <w:rsid w:val="00352AAC"/>
    <w:rsid w:val="004422AE"/>
    <w:rsid w:val="004F13FB"/>
    <w:rsid w:val="00550148"/>
    <w:rsid w:val="00665463"/>
    <w:rsid w:val="006C2558"/>
    <w:rsid w:val="00764F14"/>
    <w:rsid w:val="007D6E67"/>
    <w:rsid w:val="00854FA7"/>
    <w:rsid w:val="00857935"/>
    <w:rsid w:val="008E7E2A"/>
    <w:rsid w:val="00967A46"/>
    <w:rsid w:val="009B4EE3"/>
    <w:rsid w:val="00A86CAF"/>
    <w:rsid w:val="00AC0919"/>
    <w:rsid w:val="00B37A2D"/>
    <w:rsid w:val="00B52DEF"/>
    <w:rsid w:val="00B7091A"/>
    <w:rsid w:val="00BE5392"/>
    <w:rsid w:val="00BF706B"/>
    <w:rsid w:val="00D17547"/>
    <w:rsid w:val="00D83C68"/>
    <w:rsid w:val="00E53862"/>
    <w:rsid w:val="00EE7309"/>
    <w:rsid w:val="00FB1090"/>
    <w:rsid w:val="0183453D"/>
    <w:rsid w:val="023D46EC"/>
    <w:rsid w:val="041651F4"/>
    <w:rsid w:val="05852631"/>
    <w:rsid w:val="060D2627"/>
    <w:rsid w:val="06400C4E"/>
    <w:rsid w:val="065242F2"/>
    <w:rsid w:val="06725B1D"/>
    <w:rsid w:val="067B3776"/>
    <w:rsid w:val="07447AF0"/>
    <w:rsid w:val="07A1136F"/>
    <w:rsid w:val="08077F05"/>
    <w:rsid w:val="082706A3"/>
    <w:rsid w:val="086016FD"/>
    <w:rsid w:val="08876029"/>
    <w:rsid w:val="08DD3BC7"/>
    <w:rsid w:val="097A4477"/>
    <w:rsid w:val="09B415FB"/>
    <w:rsid w:val="09E81E54"/>
    <w:rsid w:val="09F42F52"/>
    <w:rsid w:val="0A5B41C1"/>
    <w:rsid w:val="0A6B4264"/>
    <w:rsid w:val="0A8E215E"/>
    <w:rsid w:val="0AAA48E8"/>
    <w:rsid w:val="0C7E7DDA"/>
    <w:rsid w:val="0E8A6F0A"/>
    <w:rsid w:val="0EA518FD"/>
    <w:rsid w:val="0EA578A0"/>
    <w:rsid w:val="0EF36C38"/>
    <w:rsid w:val="0F19203C"/>
    <w:rsid w:val="100C1897"/>
    <w:rsid w:val="10BD4AF3"/>
    <w:rsid w:val="1106338B"/>
    <w:rsid w:val="111451B1"/>
    <w:rsid w:val="1118788E"/>
    <w:rsid w:val="11343285"/>
    <w:rsid w:val="1145536B"/>
    <w:rsid w:val="11D22921"/>
    <w:rsid w:val="11E608FC"/>
    <w:rsid w:val="12170AB5"/>
    <w:rsid w:val="127D3802"/>
    <w:rsid w:val="12FD7377"/>
    <w:rsid w:val="13220D35"/>
    <w:rsid w:val="13C652D6"/>
    <w:rsid w:val="14072DAB"/>
    <w:rsid w:val="1422469E"/>
    <w:rsid w:val="14353FF9"/>
    <w:rsid w:val="143C5FF9"/>
    <w:rsid w:val="14873340"/>
    <w:rsid w:val="167C35DD"/>
    <w:rsid w:val="16AA4468"/>
    <w:rsid w:val="16C9512B"/>
    <w:rsid w:val="17170E06"/>
    <w:rsid w:val="171750B3"/>
    <w:rsid w:val="173E0EAF"/>
    <w:rsid w:val="17485278"/>
    <w:rsid w:val="18167EB8"/>
    <w:rsid w:val="18784278"/>
    <w:rsid w:val="18A94B64"/>
    <w:rsid w:val="198F0E1C"/>
    <w:rsid w:val="1A0E10D7"/>
    <w:rsid w:val="1A2A56C6"/>
    <w:rsid w:val="1A310B82"/>
    <w:rsid w:val="1AC47DBE"/>
    <w:rsid w:val="1AD765A8"/>
    <w:rsid w:val="1B207EA5"/>
    <w:rsid w:val="1B356A42"/>
    <w:rsid w:val="1BF105C9"/>
    <w:rsid w:val="1C37598E"/>
    <w:rsid w:val="1CB940F7"/>
    <w:rsid w:val="1CC266A4"/>
    <w:rsid w:val="1E5D20BA"/>
    <w:rsid w:val="1EAE09F3"/>
    <w:rsid w:val="1FC74296"/>
    <w:rsid w:val="20EA531B"/>
    <w:rsid w:val="214E704F"/>
    <w:rsid w:val="219F2875"/>
    <w:rsid w:val="21AF181B"/>
    <w:rsid w:val="21FD704F"/>
    <w:rsid w:val="223C02E8"/>
    <w:rsid w:val="238166D6"/>
    <w:rsid w:val="23DF164F"/>
    <w:rsid w:val="23F80A26"/>
    <w:rsid w:val="25702134"/>
    <w:rsid w:val="258D1150"/>
    <w:rsid w:val="25F0369F"/>
    <w:rsid w:val="26C14018"/>
    <w:rsid w:val="279F2841"/>
    <w:rsid w:val="27E62991"/>
    <w:rsid w:val="280C400C"/>
    <w:rsid w:val="281E7A01"/>
    <w:rsid w:val="28307B03"/>
    <w:rsid w:val="29814679"/>
    <w:rsid w:val="29BD1AEA"/>
    <w:rsid w:val="2A47542C"/>
    <w:rsid w:val="2A5054EC"/>
    <w:rsid w:val="2A6428AE"/>
    <w:rsid w:val="2A6B1C79"/>
    <w:rsid w:val="2A6C52BE"/>
    <w:rsid w:val="2B5E984B"/>
    <w:rsid w:val="2CAE65E2"/>
    <w:rsid w:val="2D945258"/>
    <w:rsid w:val="2DA52FC1"/>
    <w:rsid w:val="2E1C3714"/>
    <w:rsid w:val="2E577099"/>
    <w:rsid w:val="2EAB56A1"/>
    <w:rsid w:val="2F5B7DCA"/>
    <w:rsid w:val="2F982694"/>
    <w:rsid w:val="2FE14059"/>
    <w:rsid w:val="30393E95"/>
    <w:rsid w:val="30D00355"/>
    <w:rsid w:val="30EE1A83"/>
    <w:rsid w:val="31807FCD"/>
    <w:rsid w:val="32116E9D"/>
    <w:rsid w:val="329655CE"/>
    <w:rsid w:val="32B25FFA"/>
    <w:rsid w:val="348624C7"/>
    <w:rsid w:val="35262E4B"/>
    <w:rsid w:val="35C05FBA"/>
    <w:rsid w:val="35CB1A33"/>
    <w:rsid w:val="35FE5964"/>
    <w:rsid w:val="361A779D"/>
    <w:rsid w:val="376F28C2"/>
    <w:rsid w:val="379059BD"/>
    <w:rsid w:val="3902576C"/>
    <w:rsid w:val="39561EE2"/>
    <w:rsid w:val="397523E2"/>
    <w:rsid w:val="39D0586A"/>
    <w:rsid w:val="39D80976"/>
    <w:rsid w:val="3A5B7854"/>
    <w:rsid w:val="3AE27603"/>
    <w:rsid w:val="3B4F7218"/>
    <w:rsid w:val="3CF68BFD"/>
    <w:rsid w:val="3CFA0E2A"/>
    <w:rsid w:val="3D0E55EE"/>
    <w:rsid w:val="3D2B5379"/>
    <w:rsid w:val="3D850719"/>
    <w:rsid w:val="3D9A41C5"/>
    <w:rsid w:val="3DF716C8"/>
    <w:rsid w:val="3F4C7D99"/>
    <w:rsid w:val="3F6F03AF"/>
    <w:rsid w:val="3FF36656"/>
    <w:rsid w:val="401909A4"/>
    <w:rsid w:val="4037008C"/>
    <w:rsid w:val="40D75730"/>
    <w:rsid w:val="41864FA5"/>
    <w:rsid w:val="41F367C5"/>
    <w:rsid w:val="42615C1A"/>
    <w:rsid w:val="432E5BF3"/>
    <w:rsid w:val="43BD7549"/>
    <w:rsid w:val="43F66C59"/>
    <w:rsid w:val="44F06DC0"/>
    <w:rsid w:val="451A5BEB"/>
    <w:rsid w:val="4557299B"/>
    <w:rsid w:val="459E761B"/>
    <w:rsid w:val="45FD79E7"/>
    <w:rsid w:val="461E47A9"/>
    <w:rsid w:val="462F3918"/>
    <w:rsid w:val="463351B6"/>
    <w:rsid w:val="468A7F52"/>
    <w:rsid w:val="47442F09"/>
    <w:rsid w:val="476870E2"/>
    <w:rsid w:val="47692E23"/>
    <w:rsid w:val="48380DA6"/>
    <w:rsid w:val="4859110F"/>
    <w:rsid w:val="48783354"/>
    <w:rsid w:val="48A56114"/>
    <w:rsid w:val="48D90E8E"/>
    <w:rsid w:val="497003A2"/>
    <w:rsid w:val="4A42715B"/>
    <w:rsid w:val="4A565917"/>
    <w:rsid w:val="4AB60164"/>
    <w:rsid w:val="4AC95B4F"/>
    <w:rsid w:val="4BB0422B"/>
    <w:rsid w:val="4BEF4C0F"/>
    <w:rsid w:val="4D385353"/>
    <w:rsid w:val="4D537EEC"/>
    <w:rsid w:val="4D580498"/>
    <w:rsid w:val="4DDD6DE8"/>
    <w:rsid w:val="4E2D2E33"/>
    <w:rsid w:val="4E4C0E80"/>
    <w:rsid w:val="4E6B3BF2"/>
    <w:rsid w:val="4E7C12EC"/>
    <w:rsid w:val="4FF544EF"/>
    <w:rsid w:val="505A21D1"/>
    <w:rsid w:val="505C755B"/>
    <w:rsid w:val="510734C7"/>
    <w:rsid w:val="510B4C75"/>
    <w:rsid w:val="512A5408"/>
    <w:rsid w:val="518E5997"/>
    <w:rsid w:val="52157E66"/>
    <w:rsid w:val="523A18EA"/>
    <w:rsid w:val="53E2633E"/>
    <w:rsid w:val="5428521A"/>
    <w:rsid w:val="54290156"/>
    <w:rsid w:val="547A66A6"/>
    <w:rsid w:val="549E756E"/>
    <w:rsid w:val="54B8170F"/>
    <w:rsid w:val="54C2149E"/>
    <w:rsid w:val="54C47921"/>
    <w:rsid w:val="54E01427"/>
    <w:rsid w:val="553742EB"/>
    <w:rsid w:val="558810A7"/>
    <w:rsid w:val="55E52DA6"/>
    <w:rsid w:val="56E47668"/>
    <w:rsid w:val="570E6CD9"/>
    <w:rsid w:val="571A3665"/>
    <w:rsid w:val="57461ACB"/>
    <w:rsid w:val="57D000F2"/>
    <w:rsid w:val="59616A88"/>
    <w:rsid w:val="59760D08"/>
    <w:rsid w:val="59C52A05"/>
    <w:rsid w:val="5A3171EB"/>
    <w:rsid w:val="5A4412E8"/>
    <w:rsid w:val="5A986AD6"/>
    <w:rsid w:val="5AE51CF5"/>
    <w:rsid w:val="5B445318"/>
    <w:rsid w:val="5BFD9138"/>
    <w:rsid w:val="5C47580A"/>
    <w:rsid w:val="5C9C3A5F"/>
    <w:rsid w:val="5CD01AE3"/>
    <w:rsid w:val="5D2D3C87"/>
    <w:rsid w:val="5E4138F2"/>
    <w:rsid w:val="5EDA5AA1"/>
    <w:rsid w:val="5EF77271"/>
    <w:rsid w:val="5F0C25F1"/>
    <w:rsid w:val="5F1B7AAF"/>
    <w:rsid w:val="5F8E1258"/>
    <w:rsid w:val="5FF11F12"/>
    <w:rsid w:val="603D38D8"/>
    <w:rsid w:val="60447D4E"/>
    <w:rsid w:val="60604718"/>
    <w:rsid w:val="60C42B53"/>
    <w:rsid w:val="60CA2415"/>
    <w:rsid w:val="60D94755"/>
    <w:rsid w:val="6187337C"/>
    <w:rsid w:val="62254B69"/>
    <w:rsid w:val="628F5A13"/>
    <w:rsid w:val="62D274EC"/>
    <w:rsid w:val="63515F29"/>
    <w:rsid w:val="635F49FE"/>
    <w:rsid w:val="63612F0B"/>
    <w:rsid w:val="636E5628"/>
    <w:rsid w:val="63E63410"/>
    <w:rsid w:val="648152A9"/>
    <w:rsid w:val="64A15589"/>
    <w:rsid w:val="652F041D"/>
    <w:rsid w:val="65332A47"/>
    <w:rsid w:val="65D10AA8"/>
    <w:rsid w:val="65F02D51"/>
    <w:rsid w:val="66207A8A"/>
    <w:rsid w:val="672765CA"/>
    <w:rsid w:val="67747A29"/>
    <w:rsid w:val="68150768"/>
    <w:rsid w:val="68621280"/>
    <w:rsid w:val="68660F8F"/>
    <w:rsid w:val="68ED0DEC"/>
    <w:rsid w:val="6A312BBC"/>
    <w:rsid w:val="6A4618AF"/>
    <w:rsid w:val="6A564E8E"/>
    <w:rsid w:val="6A8D6A1E"/>
    <w:rsid w:val="6A910815"/>
    <w:rsid w:val="6AB368F1"/>
    <w:rsid w:val="6AF772E7"/>
    <w:rsid w:val="6B7B2FD8"/>
    <w:rsid w:val="6D1F3DF7"/>
    <w:rsid w:val="6D5D4DDD"/>
    <w:rsid w:val="6D92578D"/>
    <w:rsid w:val="6DAB69BD"/>
    <w:rsid w:val="6E641B01"/>
    <w:rsid w:val="6EEB5D7F"/>
    <w:rsid w:val="6F3B0963"/>
    <w:rsid w:val="703D085D"/>
    <w:rsid w:val="70F55209"/>
    <w:rsid w:val="712C3534"/>
    <w:rsid w:val="734463A5"/>
    <w:rsid w:val="73BEF8FC"/>
    <w:rsid w:val="742D1BD6"/>
    <w:rsid w:val="75E43528"/>
    <w:rsid w:val="765B0900"/>
    <w:rsid w:val="76BD8DF9"/>
    <w:rsid w:val="76FC66BF"/>
    <w:rsid w:val="7706409E"/>
    <w:rsid w:val="772462D2"/>
    <w:rsid w:val="773A2284"/>
    <w:rsid w:val="77493D38"/>
    <w:rsid w:val="779DD341"/>
    <w:rsid w:val="77BE057E"/>
    <w:rsid w:val="789B0C00"/>
    <w:rsid w:val="790C1713"/>
    <w:rsid w:val="794C38BE"/>
    <w:rsid w:val="79885D72"/>
    <w:rsid w:val="79A03FCF"/>
    <w:rsid w:val="79A96F62"/>
    <w:rsid w:val="79FC7C02"/>
    <w:rsid w:val="7A33053A"/>
    <w:rsid w:val="7BB072DC"/>
    <w:rsid w:val="7BE71F66"/>
    <w:rsid w:val="7C0D0815"/>
    <w:rsid w:val="7C54353C"/>
    <w:rsid w:val="7CBE7CA1"/>
    <w:rsid w:val="7CCC117F"/>
    <w:rsid w:val="7E3B4711"/>
    <w:rsid w:val="7EA1645A"/>
    <w:rsid w:val="7EB54F9B"/>
    <w:rsid w:val="7EF13B7B"/>
    <w:rsid w:val="7F140855"/>
    <w:rsid w:val="7F5434CC"/>
    <w:rsid w:val="7FE797E5"/>
    <w:rsid w:val="B55F0E36"/>
    <w:rsid w:val="B5EF5FDD"/>
    <w:rsid w:val="B7951129"/>
    <w:rsid w:val="D6E63098"/>
    <w:rsid w:val="D7FD550B"/>
    <w:rsid w:val="DFFFB60C"/>
    <w:rsid w:val="F57E01D2"/>
    <w:rsid w:val="F69C7AAB"/>
    <w:rsid w:val="F7AE3A8B"/>
    <w:rsid w:val="FF9D8C21"/>
    <w:rsid w:val="FFEEE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left="102" w:firstLine="880" w:firstLineChars="200"/>
    </w:pPr>
    <w:rPr>
      <w:rFonts w:eastAsia="仿宋_GB2312"/>
    </w:rPr>
  </w:style>
  <w:style w:type="paragraph" w:styleId="3">
    <w:name w:val="Body Text"/>
    <w:basedOn w:val="1"/>
    <w:link w:val="12"/>
    <w:semiHidden/>
    <w:qFormat/>
    <w:uiPriority w:val="0"/>
    <w:rPr>
      <w:rFonts w:ascii="方正仿宋_GBK" w:hAnsi="方正仿宋_GBK" w:eastAsia="方正仿宋_GBK" w:cs="方正仿宋_GBK"/>
      <w:sz w:val="32"/>
      <w:szCs w:val="32"/>
    </w:r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table" w:customStyle="1" w:styleId="9">
    <w:name w:val="Table Normal"/>
    <w:semiHidden/>
    <w:unhideWhenUsed/>
    <w:qFormat/>
    <w:uiPriority w:val="0"/>
    <w:tblPr>
      <w:tblCellMar>
        <w:top w:w="0" w:type="dxa"/>
        <w:left w:w="0" w:type="dxa"/>
        <w:bottom w:w="0" w:type="dxa"/>
        <w:right w:w="0" w:type="dxa"/>
      </w:tblCellMar>
    </w:tblPr>
  </w:style>
  <w:style w:type="character" w:customStyle="1" w:styleId="10">
    <w:name w:val="页眉 字符"/>
    <w:basedOn w:val="8"/>
    <w:link w:val="6"/>
    <w:qFormat/>
    <w:uiPriority w:val="99"/>
    <w:rPr>
      <w:sz w:val="18"/>
      <w:szCs w:val="18"/>
    </w:rPr>
  </w:style>
  <w:style w:type="character" w:customStyle="1" w:styleId="11">
    <w:name w:val="页脚 字符"/>
    <w:basedOn w:val="8"/>
    <w:link w:val="5"/>
    <w:qFormat/>
    <w:uiPriority w:val="99"/>
    <w:rPr>
      <w:sz w:val="18"/>
      <w:szCs w:val="18"/>
    </w:rPr>
  </w:style>
  <w:style w:type="character" w:customStyle="1" w:styleId="12">
    <w:name w:val="正文文本 字符"/>
    <w:basedOn w:val="8"/>
    <w:link w:val="3"/>
    <w:semiHidden/>
    <w:qFormat/>
    <w:uiPriority w:val="0"/>
    <w:rPr>
      <w:rFonts w:ascii="方正仿宋_GBK" w:hAnsi="方正仿宋_GBK" w:eastAsia="方正仿宋_GBK" w:cs="方正仿宋_GBK"/>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ebb2bc7a-f26e-4355-93de-5ca95411c8c3</errorID>
      <errorWord xmlns="http://schemas.wps.cn/vas-ai-hub/contract-review">获</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获得</item>
      </candidateList>
      <explain xmlns="http://schemas.wps.cn/vas-ai-hub/contract-review">〈动〉取得；得到（多用于抽象事物）：～好评｜～宝贵的经验｜～显著的成绩。</explain>
      <paraID xmlns="http://schemas.wps.cn/vas-ai-hub/contract-review">226B407F</paraID>
      <start xmlns="http://schemas.wps.cn/vas-ai-hub/contract-review">25</start>
      <end xmlns="http://schemas.wps.cn/vas-ai-hub/contract-review">27</end>
      <status xmlns="http://schemas.wps.cn/vas-ai-hub/contract-review">modified</status>
      <modifiedWord xmlns="http://schemas.wps.cn/vas-ai-hub/contract-review">获得</modifiedWord>
      <trackRevisions xmlns="http://schemas.wps.cn/vas-ai-hub/contract-review">false</trackRevisions>
    </reviewItem>
    <reviewItem xmlns="http://schemas.wps.cn/vas-ai-hub/contract-review">
      <errorID xmlns="http://schemas.wps.cn/vas-ai-hub/contract-review">e296c5f9-909f-49d6-9edd-57008160ab55</errorID>
      <errorWord xmlns="http://schemas.wps.cn/vas-ai-hub/contract-review">获</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获得</item>
      </candidateList>
      <explain xmlns="http://schemas.wps.cn/vas-ai-hub/contract-review">〈动〉取得；得到（多用于抽象事物）：～好评｜～宝贵的经验｜～显著的成绩。</explain>
      <paraID xmlns="http://schemas.wps.cn/vas-ai-hub/contract-review">2725DD38</paraID>
      <start xmlns="http://schemas.wps.cn/vas-ai-hub/contract-review">54</start>
      <end xmlns="http://schemas.wps.cn/vas-ai-hub/contract-review">56</end>
      <status xmlns="http://schemas.wps.cn/vas-ai-hub/contract-review">modified</status>
      <modifiedWord xmlns="http://schemas.wps.cn/vas-ai-hub/contract-review">获得</modifiedWord>
      <trackRevisions xmlns="http://schemas.wps.cn/vas-ai-hub/contract-review">false</trackRevisions>
    </reviewItem>
    <reviewItem xmlns="http://schemas.wps.cn/vas-ai-hub/contract-review">
      <errorID xmlns="http://schemas.wps.cn/vas-ai-hub/contract-review">b5b2e080-8773-4354-86b3-38a8bf756c81</errorID>
      <errorWord xmlns="http://schemas.wps.cn/vas-ai-hub/contract-review">获</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获得</item>
      </candidateList>
      <explain xmlns="http://schemas.wps.cn/vas-ai-hub/contract-review">〈动〉取得；得到（多用于抽象事物）：～好评｜～宝贵的经验｜～显著的成绩。</explain>
      <paraID xmlns="http://schemas.wps.cn/vas-ai-hub/contract-review"> 931B309</paraID>
      <start xmlns="http://schemas.wps.cn/vas-ai-hub/contract-review">56</start>
      <end xmlns="http://schemas.wps.cn/vas-ai-hub/contract-review">58</end>
      <status xmlns="http://schemas.wps.cn/vas-ai-hub/contract-review">modified</status>
      <modifiedWord xmlns="http://schemas.wps.cn/vas-ai-hub/contract-review">获得</modifiedWord>
      <trackRevisions xmlns="http://schemas.wps.cn/vas-ai-hub/contract-review">false</trackRevisions>
    </reviewItem>
    <reviewItem xmlns="http://schemas.wps.cn/vas-ai-hub/contract-review">
      <errorID xmlns="http://schemas.wps.cn/vas-ai-hub/contract-review">39dcd6ec-b70d-4c31-b35e-a1a8e8a16617</errorID>
      <errorWord xmlns="http://schemas.wps.cn/vas-ai-hub/contract-review">作</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做</item>
      </candidateList>
      <explain xmlns="http://schemas.wps.cn/vas-ai-hub/contract-review">存在发音相同字词的误用。</explain>
      <paraID xmlns="http://schemas.wps.cn/vas-ai-hub/contract-review">5327A6D7</paraID>
      <start xmlns="http://schemas.wps.cn/vas-ai-hub/contract-review">39</start>
      <end xmlns="http://schemas.wps.cn/vas-ai-hub/contract-review">40</end>
      <status xmlns="http://schemas.wps.cn/vas-ai-hub/contract-review">modified</status>
      <modifiedWord xmlns="http://schemas.wps.cn/vas-ai-hub/contract-review">做</modifiedWord>
      <trackRevisions xmlns="http://schemas.wps.cn/vas-ai-hub/contract-review">false</trackRevisions>
    </reviewItem>
    <reviewItem xmlns="http://schemas.wps.cn/vas-ai-hub/contract-review">
      <errorID xmlns="http://schemas.wps.cn/vas-ai-hub/contract-review">0a889dca-6c57-40a9-bf7c-45b81545c227</errorID>
      <errorWord xmlns="http://schemas.wps.cn/vas-ai-hub/contract-review">至少2名成为经分院审核确认独立主持县级以上</errorWord>
      <group xmlns="http://schemas.wps.cn/vas-ai-hub/contract-review">L1_Grammar</group>
      <groupName xmlns="http://schemas.wps.cn/vas-ai-hub/contract-review">语法问题</groupName>
      <ability xmlns="http://schemas.wps.cn/vas-ai-hub/contract-review">L2_Grammar</ability>
      <abilityName xmlns="http://schemas.wps.cn/vas-ai-hub/contract-review">语法错误</abilityName>
      <candidateList xmlns="http://schemas.wps.cn/vas-ai-hub/contract-review">
        <item xmlns="http://schemas.wps.cn/vas-ai-hub/contract-review">至少2名成为经分院审核确认独立主持县级</item>
      </candidateList>
      <explain xmlns="http://schemas.wps.cn/vas-ai-hub/contract-review"/>
      <paraID xmlns="http://schemas.wps.cn/vas-ai-hub/contract-review">474BD616</paraID>
      <start xmlns="http://schemas.wps.cn/vas-ai-hub/contract-review">41</start>
      <end xmlns="http://schemas.wps.cn/vas-ai-hub/contract-review">62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dc7afea1-49af-416f-8902-dcba761524dc</errorID>
      <errorWord xmlns="http://schemas.wps.cn/vas-ai-hub/contract-review">作</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做</item>
      </candidateList>
      <explain xmlns="http://schemas.wps.cn/vas-ai-hub/contract-review">存在发音相同字词的误用。</explain>
      <paraID xmlns="http://schemas.wps.cn/vas-ai-hub/contract-review">2BE2BB12</paraID>
      <start xmlns="http://schemas.wps.cn/vas-ai-hub/contract-review">40</start>
      <end xmlns="http://schemas.wps.cn/vas-ai-hub/contract-review">41</end>
      <status xmlns="http://schemas.wps.cn/vas-ai-hub/contract-review">modified</status>
      <modifiedWord xmlns="http://schemas.wps.cn/vas-ai-hub/contract-review">做</modifiedWord>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f50e49-550c-43dc-a0d8-075ccd0c49cd}">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18</Pages>
  <Words>8303</Words>
  <Characters>8353</Characters>
  <Lines>64</Lines>
  <Paragraphs>18</Paragraphs>
  <TotalTime>13</TotalTime>
  <ScaleCrop>false</ScaleCrop>
  <LinksUpToDate>false</LinksUpToDate>
  <CharactersWithSpaces>8425</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2021-12-11T17:10:00Z</dcterms:created>
  <dc:creator>DELL</dc:creator>
  <cp:lastModifiedBy>童世虎</cp:lastModifiedBy>
  <cp:lastPrinted>2026-06-14T00:17:00Z</cp:lastPrinted>
  <dcterms:modified xsi:type="dcterms:W3CDTF">2026-07-20T08:38:03Z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2025-06-27T15:46:49Z</vt:filetime>
  </property>
  <property fmtid="{D5CDD505-2E9C-101B-9397-08002B2CF9AE}" pid="4" name="KSOProductBuildVer">
    <vt:lpwstr>2052-12.1.2.25882</vt:lpwstr>
  </property>
  <property fmtid="{D5CDD505-2E9C-101B-9397-08002B2CF9AE}" pid="5" name="ICV">
    <vt:lpwstr>2FC06D82E04A47F09F02E262B0AE888A_13</vt:lpwstr>
  </property>
  <property fmtid="{D5CDD505-2E9C-101B-9397-08002B2CF9AE}" pid="6" name="KSOTemplateDocerSaveRecord">
    <vt:lpwstr>eyJoZGlkIjoiMGU0ZTI1NThkZWIyYTU2NjBlOWRhN2JiODNlNjg3ZGQiLCJ1c2VySWQiOiIxODI1Njc0MjU3In0=</vt:lpwstr>
  </property>
</Properties>
</file>